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AC" w:rsidRPr="00274002" w:rsidRDefault="00241101" w:rsidP="005B4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Доля прибыльных сельскохозяйственных </w:t>
      </w:r>
      <w:proofErr w:type="gramStart"/>
      <w:r>
        <w:rPr>
          <w:b/>
          <w:sz w:val="28"/>
          <w:szCs w:val="28"/>
        </w:rPr>
        <w:t>организаций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в общем их числе</w:t>
      </w:r>
      <w:r w:rsidR="005B4DDA" w:rsidRPr="00C056C8">
        <w:rPr>
          <w:b/>
          <w:sz w:val="28"/>
          <w:szCs w:val="28"/>
        </w:rPr>
        <w:t>,</w:t>
      </w:r>
      <w:r w:rsidR="00C056C8" w:rsidRPr="00C056C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процентов</w:t>
      </w:r>
    </w:p>
    <w:p w:rsidR="00DF6C84" w:rsidRPr="00274002" w:rsidRDefault="00DF6C84" w:rsidP="005B4DDA">
      <w:pPr>
        <w:jc w:val="center"/>
        <w:rPr>
          <w:sz w:val="22"/>
          <w:szCs w:val="22"/>
        </w:rPr>
      </w:pPr>
    </w:p>
    <w:tbl>
      <w:tblPr>
        <w:tblW w:w="8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2211"/>
        <w:gridCol w:w="2211"/>
      </w:tblGrid>
      <w:tr w:rsidR="00042B5A" w:rsidRPr="009253A2" w:rsidTr="00A4056A">
        <w:tc>
          <w:tcPr>
            <w:tcW w:w="4536" w:type="dxa"/>
          </w:tcPr>
          <w:p w:rsidR="00042B5A" w:rsidRPr="005D74BE" w:rsidRDefault="00042B5A" w:rsidP="005D74BE">
            <w:pPr>
              <w:spacing w:before="120" w:after="120"/>
              <w:jc w:val="center"/>
              <w:rPr>
                <w:lang w:val="en-US"/>
              </w:rPr>
            </w:pPr>
            <w:r w:rsidRPr="009253A2">
              <w:t>Наименование</w:t>
            </w:r>
            <w:r>
              <w:br/>
              <w:t xml:space="preserve">городских округов </w:t>
            </w:r>
          </w:p>
        </w:tc>
        <w:tc>
          <w:tcPr>
            <w:tcW w:w="2211" w:type="dxa"/>
            <w:vAlign w:val="center"/>
          </w:tcPr>
          <w:p w:rsidR="00042B5A" w:rsidRPr="001F7435" w:rsidRDefault="00042B5A" w:rsidP="00AD0129">
            <w:pPr>
              <w:spacing w:before="120" w:after="120"/>
              <w:jc w:val="center"/>
              <w:rPr>
                <w:lang w:val="en-US"/>
              </w:rPr>
            </w:pPr>
            <w:r>
              <w:t>20</w:t>
            </w:r>
            <w:r w:rsidR="00B4280B">
              <w:rPr>
                <w:lang w:val="en-US"/>
              </w:rPr>
              <w:t>2</w:t>
            </w:r>
            <w:r w:rsidR="00AD0129">
              <w:rPr>
                <w:lang w:val="en-US"/>
              </w:rPr>
              <w:t>2</w:t>
            </w:r>
            <w:r>
              <w:t xml:space="preserve"> г</w:t>
            </w:r>
            <w:r>
              <w:rPr>
                <w:lang w:val="en-US"/>
              </w:rPr>
              <w:t>.</w:t>
            </w:r>
          </w:p>
        </w:tc>
        <w:tc>
          <w:tcPr>
            <w:tcW w:w="2211" w:type="dxa"/>
            <w:vAlign w:val="center"/>
          </w:tcPr>
          <w:p w:rsidR="00042B5A" w:rsidRPr="001F7435" w:rsidRDefault="00042B5A" w:rsidP="00AD0129">
            <w:pPr>
              <w:spacing w:before="120" w:after="120"/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2</w:t>
            </w:r>
            <w:r w:rsidR="00AD0129">
              <w:rPr>
                <w:lang w:val="en-US"/>
              </w:rPr>
              <w:t>3</w:t>
            </w:r>
            <w:r>
              <w:t xml:space="preserve"> г</w:t>
            </w:r>
            <w:r>
              <w:rPr>
                <w:lang w:val="en-US"/>
              </w:rPr>
              <w:t>.</w:t>
            </w:r>
          </w:p>
        </w:tc>
      </w:tr>
      <w:tr w:rsidR="00042B5A" w:rsidTr="00A4056A">
        <w:tc>
          <w:tcPr>
            <w:tcW w:w="4536" w:type="dxa"/>
            <w:vAlign w:val="bottom"/>
          </w:tcPr>
          <w:p w:rsidR="00042B5A" w:rsidRPr="004F59B8" w:rsidRDefault="00042B5A" w:rsidP="004B4B1E">
            <w:r>
              <w:t xml:space="preserve">Город Магадан </w:t>
            </w:r>
          </w:p>
        </w:tc>
        <w:tc>
          <w:tcPr>
            <w:tcW w:w="2211" w:type="dxa"/>
          </w:tcPr>
          <w:p w:rsidR="00042B5A" w:rsidRPr="00A4056A" w:rsidRDefault="007C1195" w:rsidP="00A4056A">
            <w:pPr>
              <w:spacing w:before="120"/>
              <w:ind w:right="850"/>
              <w:jc w:val="right"/>
            </w:pPr>
            <w:r>
              <w:t>-</w:t>
            </w:r>
          </w:p>
        </w:tc>
        <w:tc>
          <w:tcPr>
            <w:tcW w:w="2211" w:type="dxa"/>
          </w:tcPr>
          <w:p w:rsidR="00042B5A" w:rsidRPr="00A4056A" w:rsidRDefault="007C1195" w:rsidP="00A4056A">
            <w:pPr>
              <w:tabs>
                <w:tab w:val="left" w:pos="1461"/>
              </w:tabs>
              <w:spacing w:before="120"/>
              <w:ind w:right="794"/>
              <w:jc w:val="right"/>
            </w:pPr>
            <w:r>
              <w:t>-</w:t>
            </w:r>
          </w:p>
        </w:tc>
      </w:tr>
      <w:tr w:rsidR="00042B5A" w:rsidTr="00A4056A">
        <w:tc>
          <w:tcPr>
            <w:tcW w:w="4536" w:type="dxa"/>
            <w:vAlign w:val="bottom"/>
          </w:tcPr>
          <w:p w:rsidR="00042B5A" w:rsidRPr="004F59B8" w:rsidRDefault="00042B5A" w:rsidP="004B4B1E">
            <w:proofErr w:type="spellStart"/>
            <w:r>
              <w:t>Ольский</w:t>
            </w:r>
            <w:proofErr w:type="spellEnd"/>
            <w:r>
              <w:t xml:space="preserve"> </w:t>
            </w:r>
          </w:p>
        </w:tc>
        <w:tc>
          <w:tcPr>
            <w:tcW w:w="2211" w:type="dxa"/>
          </w:tcPr>
          <w:p w:rsidR="00042B5A" w:rsidRPr="00A4056A" w:rsidRDefault="007C1195" w:rsidP="00A4056A">
            <w:pPr>
              <w:spacing w:before="120"/>
              <w:ind w:right="850"/>
              <w:jc w:val="right"/>
            </w:pPr>
            <w:r>
              <w:t>-</w:t>
            </w:r>
          </w:p>
        </w:tc>
        <w:tc>
          <w:tcPr>
            <w:tcW w:w="2211" w:type="dxa"/>
          </w:tcPr>
          <w:p w:rsidR="00042B5A" w:rsidRPr="00A4056A" w:rsidRDefault="007C1195" w:rsidP="00A4056A">
            <w:pPr>
              <w:tabs>
                <w:tab w:val="left" w:pos="1461"/>
              </w:tabs>
              <w:spacing w:before="120"/>
              <w:ind w:right="794"/>
              <w:jc w:val="right"/>
            </w:pPr>
            <w:r>
              <w:t>-</w:t>
            </w:r>
          </w:p>
        </w:tc>
      </w:tr>
      <w:tr w:rsidR="00042B5A" w:rsidTr="00A4056A">
        <w:tc>
          <w:tcPr>
            <w:tcW w:w="4536" w:type="dxa"/>
            <w:vAlign w:val="bottom"/>
          </w:tcPr>
          <w:p w:rsidR="00042B5A" w:rsidRDefault="00042B5A" w:rsidP="004B4B1E">
            <w:proofErr w:type="spellStart"/>
            <w:r>
              <w:t>Омсукчанский</w:t>
            </w:r>
            <w:proofErr w:type="spellEnd"/>
            <w:r>
              <w:t xml:space="preserve"> </w:t>
            </w:r>
          </w:p>
        </w:tc>
        <w:tc>
          <w:tcPr>
            <w:tcW w:w="2211" w:type="dxa"/>
          </w:tcPr>
          <w:p w:rsidR="00042B5A" w:rsidRPr="00A4056A" w:rsidRDefault="007C1195" w:rsidP="00A4056A">
            <w:pPr>
              <w:spacing w:before="120"/>
              <w:ind w:right="850"/>
              <w:jc w:val="right"/>
            </w:pPr>
            <w:r>
              <w:t>-</w:t>
            </w:r>
          </w:p>
        </w:tc>
        <w:tc>
          <w:tcPr>
            <w:tcW w:w="2211" w:type="dxa"/>
          </w:tcPr>
          <w:p w:rsidR="00042B5A" w:rsidRPr="00A4056A" w:rsidRDefault="007C1195" w:rsidP="00A4056A">
            <w:pPr>
              <w:tabs>
                <w:tab w:val="left" w:pos="1461"/>
              </w:tabs>
              <w:spacing w:before="120"/>
              <w:ind w:right="794"/>
              <w:jc w:val="right"/>
            </w:pPr>
            <w:r>
              <w:t>-</w:t>
            </w:r>
          </w:p>
        </w:tc>
      </w:tr>
      <w:tr w:rsidR="00042B5A" w:rsidTr="00A4056A">
        <w:tc>
          <w:tcPr>
            <w:tcW w:w="4536" w:type="dxa"/>
            <w:vAlign w:val="bottom"/>
          </w:tcPr>
          <w:p w:rsidR="00042B5A" w:rsidRPr="004F59B8" w:rsidRDefault="00042B5A" w:rsidP="004B4B1E">
            <w:r>
              <w:t>Северо-Эвенский</w:t>
            </w:r>
            <w:r w:rsidRPr="004F59B8">
              <w:t xml:space="preserve"> </w:t>
            </w:r>
          </w:p>
        </w:tc>
        <w:tc>
          <w:tcPr>
            <w:tcW w:w="2211" w:type="dxa"/>
          </w:tcPr>
          <w:p w:rsidR="00042B5A" w:rsidRPr="00F55765" w:rsidRDefault="007C1195" w:rsidP="00A4056A">
            <w:pPr>
              <w:spacing w:before="120"/>
              <w:ind w:right="850"/>
              <w:jc w:val="right"/>
            </w:pPr>
            <w:r>
              <w:t>100,0</w:t>
            </w:r>
          </w:p>
        </w:tc>
        <w:tc>
          <w:tcPr>
            <w:tcW w:w="2211" w:type="dxa"/>
          </w:tcPr>
          <w:p w:rsidR="00042B5A" w:rsidRPr="00F55765" w:rsidRDefault="007C1195" w:rsidP="00A4056A">
            <w:pPr>
              <w:tabs>
                <w:tab w:val="left" w:pos="1461"/>
              </w:tabs>
              <w:spacing w:before="120"/>
              <w:ind w:right="794"/>
              <w:jc w:val="right"/>
            </w:pPr>
            <w:r>
              <w:t>-</w:t>
            </w:r>
          </w:p>
        </w:tc>
      </w:tr>
      <w:tr w:rsidR="00042B5A" w:rsidTr="00A4056A">
        <w:trPr>
          <w:trHeight w:val="295"/>
        </w:trPr>
        <w:tc>
          <w:tcPr>
            <w:tcW w:w="4536" w:type="dxa"/>
            <w:vAlign w:val="bottom"/>
          </w:tcPr>
          <w:p w:rsidR="00042B5A" w:rsidRPr="004F59B8" w:rsidRDefault="00042B5A" w:rsidP="004B4B1E">
            <w:proofErr w:type="spellStart"/>
            <w:r>
              <w:t>Среднеканский</w:t>
            </w:r>
            <w:proofErr w:type="spellEnd"/>
            <w:r>
              <w:t xml:space="preserve"> </w:t>
            </w:r>
          </w:p>
        </w:tc>
        <w:tc>
          <w:tcPr>
            <w:tcW w:w="2211" w:type="dxa"/>
          </w:tcPr>
          <w:p w:rsidR="00042B5A" w:rsidRPr="00A4056A" w:rsidRDefault="007C1195" w:rsidP="00A4056A">
            <w:pPr>
              <w:spacing w:before="120"/>
              <w:ind w:right="850"/>
              <w:jc w:val="right"/>
            </w:pPr>
            <w:r>
              <w:t>-</w:t>
            </w:r>
          </w:p>
        </w:tc>
        <w:tc>
          <w:tcPr>
            <w:tcW w:w="2211" w:type="dxa"/>
          </w:tcPr>
          <w:p w:rsidR="00042B5A" w:rsidRPr="00A4056A" w:rsidRDefault="007C1195" w:rsidP="00A4056A">
            <w:pPr>
              <w:tabs>
                <w:tab w:val="left" w:pos="1461"/>
              </w:tabs>
              <w:spacing w:before="120"/>
              <w:ind w:right="794"/>
              <w:jc w:val="right"/>
            </w:pPr>
            <w:r>
              <w:t>-</w:t>
            </w:r>
          </w:p>
        </w:tc>
      </w:tr>
      <w:tr w:rsidR="00042B5A" w:rsidTr="00A4056A">
        <w:trPr>
          <w:trHeight w:val="295"/>
        </w:trPr>
        <w:tc>
          <w:tcPr>
            <w:tcW w:w="4536" w:type="dxa"/>
          </w:tcPr>
          <w:p w:rsidR="00042B5A" w:rsidRPr="004F59B8" w:rsidRDefault="00042B5A" w:rsidP="004B4B1E">
            <w:pPr>
              <w:spacing w:before="120"/>
            </w:pPr>
            <w:proofErr w:type="spellStart"/>
            <w:r>
              <w:t>Сусуманский</w:t>
            </w:r>
            <w:proofErr w:type="spellEnd"/>
            <w:r>
              <w:t xml:space="preserve"> </w:t>
            </w:r>
          </w:p>
        </w:tc>
        <w:tc>
          <w:tcPr>
            <w:tcW w:w="2211" w:type="dxa"/>
          </w:tcPr>
          <w:p w:rsidR="00042B5A" w:rsidRPr="00A4056A" w:rsidRDefault="007C1195" w:rsidP="00A4056A">
            <w:pPr>
              <w:spacing w:before="120"/>
              <w:ind w:right="850"/>
              <w:jc w:val="right"/>
            </w:pPr>
            <w:r>
              <w:t>-</w:t>
            </w:r>
          </w:p>
        </w:tc>
        <w:tc>
          <w:tcPr>
            <w:tcW w:w="2211" w:type="dxa"/>
          </w:tcPr>
          <w:p w:rsidR="00042B5A" w:rsidRPr="00A4056A" w:rsidRDefault="007C1195" w:rsidP="00A4056A">
            <w:pPr>
              <w:tabs>
                <w:tab w:val="left" w:pos="1461"/>
              </w:tabs>
              <w:spacing w:before="120"/>
              <w:ind w:right="794"/>
              <w:jc w:val="right"/>
            </w:pPr>
            <w:r>
              <w:t>-</w:t>
            </w:r>
          </w:p>
        </w:tc>
      </w:tr>
      <w:tr w:rsidR="00042B5A" w:rsidTr="00A4056A">
        <w:tc>
          <w:tcPr>
            <w:tcW w:w="4536" w:type="dxa"/>
          </w:tcPr>
          <w:p w:rsidR="00042B5A" w:rsidRPr="004F59B8" w:rsidRDefault="00042B5A" w:rsidP="004B4B1E">
            <w:pPr>
              <w:spacing w:before="120"/>
            </w:pPr>
            <w:proofErr w:type="spellStart"/>
            <w:r>
              <w:t>Тенькинский</w:t>
            </w:r>
            <w:proofErr w:type="spellEnd"/>
            <w:r>
              <w:t xml:space="preserve"> </w:t>
            </w:r>
          </w:p>
        </w:tc>
        <w:tc>
          <w:tcPr>
            <w:tcW w:w="2211" w:type="dxa"/>
          </w:tcPr>
          <w:p w:rsidR="00042B5A" w:rsidRPr="00A4056A" w:rsidRDefault="007C1195" w:rsidP="00A4056A">
            <w:pPr>
              <w:spacing w:before="120"/>
              <w:ind w:right="850"/>
              <w:jc w:val="right"/>
            </w:pPr>
            <w:r>
              <w:t>-</w:t>
            </w:r>
          </w:p>
        </w:tc>
        <w:tc>
          <w:tcPr>
            <w:tcW w:w="2211" w:type="dxa"/>
          </w:tcPr>
          <w:p w:rsidR="00042B5A" w:rsidRPr="00A4056A" w:rsidRDefault="007C1195" w:rsidP="00A4056A">
            <w:pPr>
              <w:tabs>
                <w:tab w:val="left" w:pos="1461"/>
              </w:tabs>
              <w:spacing w:before="120"/>
              <w:ind w:right="794"/>
              <w:jc w:val="right"/>
            </w:pPr>
            <w:r>
              <w:t>100,0</w:t>
            </w:r>
          </w:p>
        </w:tc>
      </w:tr>
      <w:tr w:rsidR="00042B5A" w:rsidTr="00A4056A">
        <w:tc>
          <w:tcPr>
            <w:tcW w:w="4536" w:type="dxa"/>
          </w:tcPr>
          <w:p w:rsidR="00042B5A" w:rsidRDefault="00042B5A" w:rsidP="004B4B1E">
            <w:pPr>
              <w:spacing w:before="120"/>
            </w:pPr>
            <w:proofErr w:type="spellStart"/>
            <w:r>
              <w:t>Хасынский</w:t>
            </w:r>
            <w:proofErr w:type="spellEnd"/>
            <w:r>
              <w:t xml:space="preserve"> </w:t>
            </w:r>
          </w:p>
        </w:tc>
        <w:tc>
          <w:tcPr>
            <w:tcW w:w="2211" w:type="dxa"/>
          </w:tcPr>
          <w:p w:rsidR="00042B5A" w:rsidRPr="00A4056A" w:rsidRDefault="007C1195" w:rsidP="00A4056A">
            <w:pPr>
              <w:spacing w:before="120"/>
              <w:ind w:right="850"/>
              <w:jc w:val="right"/>
            </w:pPr>
            <w:r>
              <w:t>-</w:t>
            </w:r>
          </w:p>
        </w:tc>
        <w:tc>
          <w:tcPr>
            <w:tcW w:w="2211" w:type="dxa"/>
          </w:tcPr>
          <w:p w:rsidR="00042B5A" w:rsidRPr="00A4056A" w:rsidRDefault="007C1195" w:rsidP="00A4056A">
            <w:pPr>
              <w:tabs>
                <w:tab w:val="left" w:pos="1461"/>
              </w:tabs>
              <w:spacing w:before="120"/>
              <w:ind w:right="794"/>
              <w:jc w:val="right"/>
            </w:pPr>
            <w:r>
              <w:t>-</w:t>
            </w:r>
          </w:p>
        </w:tc>
      </w:tr>
      <w:tr w:rsidR="00042B5A" w:rsidTr="00A4056A">
        <w:tc>
          <w:tcPr>
            <w:tcW w:w="4536" w:type="dxa"/>
            <w:vAlign w:val="bottom"/>
          </w:tcPr>
          <w:p w:rsidR="00042B5A" w:rsidRPr="004F59B8" w:rsidRDefault="00042B5A" w:rsidP="004B4B1E">
            <w:proofErr w:type="spellStart"/>
            <w:r>
              <w:t>Ягоднинский</w:t>
            </w:r>
            <w:proofErr w:type="spellEnd"/>
            <w:r>
              <w:t xml:space="preserve"> </w:t>
            </w:r>
          </w:p>
        </w:tc>
        <w:tc>
          <w:tcPr>
            <w:tcW w:w="2211" w:type="dxa"/>
          </w:tcPr>
          <w:p w:rsidR="00042B5A" w:rsidRPr="00A4056A" w:rsidRDefault="007C1195" w:rsidP="00A4056A">
            <w:pPr>
              <w:spacing w:before="120"/>
              <w:ind w:right="850"/>
              <w:jc w:val="right"/>
            </w:pPr>
            <w:r>
              <w:t>-</w:t>
            </w:r>
          </w:p>
        </w:tc>
        <w:tc>
          <w:tcPr>
            <w:tcW w:w="2211" w:type="dxa"/>
          </w:tcPr>
          <w:p w:rsidR="00042B5A" w:rsidRPr="00A4056A" w:rsidRDefault="007C1195" w:rsidP="00A4056A">
            <w:pPr>
              <w:tabs>
                <w:tab w:val="left" w:pos="1461"/>
              </w:tabs>
              <w:spacing w:before="120"/>
              <w:ind w:right="794"/>
              <w:jc w:val="right"/>
            </w:pPr>
            <w:r>
              <w:t>-</w:t>
            </w:r>
            <w:bookmarkStart w:id="0" w:name="_GoBack"/>
            <w:bookmarkEnd w:id="0"/>
          </w:p>
        </w:tc>
      </w:tr>
    </w:tbl>
    <w:p w:rsidR="005B4DDA" w:rsidRPr="00E85E97" w:rsidRDefault="005B4DDA" w:rsidP="001F7435">
      <w:pPr>
        <w:spacing w:before="60"/>
        <w:rPr>
          <w:sz w:val="20"/>
          <w:szCs w:val="20"/>
          <w:lang w:val="en-US"/>
        </w:rPr>
      </w:pPr>
    </w:p>
    <w:sectPr w:rsidR="005B4DDA" w:rsidRPr="00E85E97" w:rsidSect="005B4DDA">
      <w:pgSz w:w="11907" w:h="16840" w:code="9"/>
      <w:pgMar w:top="1134" w:right="1134" w:bottom="1134" w:left="170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DDA"/>
    <w:rsid w:val="00042B5A"/>
    <w:rsid w:val="000A6FAE"/>
    <w:rsid w:val="001F7435"/>
    <w:rsid w:val="00241101"/>
    <w:rsid w:val="0024640E"/>
    <w:rsid w:val="00274002"/>
    <w:rsid w:val="0028479C"/>
    <w:rsid w:val="002C3548"/>
    <w:rsid w:val="002C58B3"/>
    <w:rsid w:val="002D749A"/>
    <w:rsid w:val="002E204D"/>
    <w:rsid w:val="00313F6D"/>
    <w:rsid w:val="00350EC9"/>
    <w:rsid w:val="003A39F4"/>
    <w:rsid w:val="003F4CB6"/>
    <w:rsid w:val="004150FF"/>
    <w:rsid w:val="00436235"/>
    <w:rsid w:val="004B4B1E"/>
    <w:rsid w:val="005033BF"/>
    <w:rsid w:val="00553E20"/>
    <w:rsid w:val="005777E2"/>
    <w:rsid w:val="005B4DDA"/>
    <w:rsid w:val="005D74BE"/>
    <w:rsid w:val="00603162"/>
    <w:rsid w:val="00615873"/>
    <w:rsid w:val="006B1E89"/>
    <w:rsid w:val="006C2397"/>
    <w:rsid w:val="00726374"/>
    <w:rsid w:val="00735CAC"/>
    <w:rsid w:val="007A2117"/>
    <w:rsid w:val="007C1195"/>
    <w:rsid w:val="007C4626"/>
    <w:rsid w:val="007E25DF"/>
    <w:rsid w:val="008608B1"/>
    <w:rsid w:val="008A1EE4"/>
    <w:rsid w:val="008A6D3C"/>
    <w:rsid w:val="008C19BA"/>
    <w:rsid w:val="008F0B4A"/>
    <w:rsid w:val="00961C9A"/>
    <w:rsid w:val="00966732"/>
    <w:rsid w:val="00970062"/>
    <w:rsid w:val="00982ED6"/>
    <w:rsid w:val="009B0E4E"/>
    <w:rsid w:val="009E5F4E"/>
    <w:rsid w:val="00A4056A"/>
    <w:rsid w:val="00A5422C"/>
    <w:rsid w:val="00AD0129"/>
    <w:rsid w:val="00AE6E45"/>
    <w:rsid w:val="00B32FB0"/>
    <w:rsid w:val="00B4280B"/>
    <w:rsid w:val="00B5552C"/>
    <w:rsid w:val="00BA0AF7"/>
    <w:rsid w:val="00BA1D34"/>
    <w:rsid w:val="00BB0DF5"/>
    <w:rsid w:val="00BB4F34"/>
    <w:rsid w:val="00C056C8"/>
    <w:rsid w:val="00C3688A"/>
    <w:rsid w:val="00CC47F6"/>
    <w:rsid w:val="00D44D98"/>
    <w:rsid w:val="00D877A4"/>
    <w:rsid w:val="00D9397D"/>
    <w:rsid w:val="00DF6C84"/>
    <w:rsid w:val="00E06F57"/>
    <w:rsid w:val="00E56A84"/>
    <w:rsid w:val="00E74F7D"/>
    <w:rsid w:val="00E85E97"/>
    <w:rsid w:val="00EB09EF"/>
    <w:rsid w:val="00ED6236"/>
    <w:rsid w:val="00F42754"/>
    <w:rsid w:val="00F55765"/>
    <w:rsid w:val="00FD0AA9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детей в возрасте от 3 до 7 лет в муниципальном образовании,</vt:lpstr>
    </vt:vector>
  </TitlesOfParts>
  <Company>Магаданстат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детей в возрасте от 3 до 7 лет в муниципальном образовании,</dc:title>
  <dc:creator>GEG</dc:creator>
  <cp:lastModifiedBy>Матвеева Наталья Викторовна</cp:lastModifiedBy>
  <cp:revision>10</cp:revision>
  <cp:lastPrinted>2017-03-20T05:18:00Z</cp:lastPrinted>
  <dcterms:created xsi:type="dcterms:W3CDTF">2020-02-07T04:02:00Z</dcterms:created>
  <dcterms:modified xsi:type="dcterms:W3CDTF">2024-03-26T04:14:00Z</dcterms:modified>
</cp:coreProperties>
</file>