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ЯНВАРЬ-АВГУСТ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76448298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_Toc176448298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299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_Toc176448299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0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1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2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3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4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05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6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7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08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09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10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6448311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12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13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14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6448315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_Toc176448315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76448298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январь-август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4734,8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35892,2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1383,1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11328,2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116,4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136,2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Август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Август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76448299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>
      <w:pPr>
        <w:pStyle w:val="2"/>
        <w:spacing w:after="120"/>
        <w:jc w:val="center"/>
        <w:rPr>
          <w:i w:val="0"/>
        </w:rPr>
      </w:pPr>
      <w:bookmarkStart w:id="6" w:name="_Toc176448300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68553,0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111,0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423906,8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126,9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1901,7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8729,5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45500,6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234024,2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730,4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5756,1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1811,4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15916,6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963,6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1807,7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16729,6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12053,9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103039,6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2591,2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22709,8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341,2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2816,1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349,5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2785,8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1494,2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465,1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3430,2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262,7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1972,7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730,1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436,6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272,3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2089,0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9" w:name="_Toc176448301"/>
      <w:r>
        <w:rPr>
          <w:i w:val="0"/>
        </w:rPr>
        <w:t>2. ПРОМЫШЛЕННОЕ ПРОИЗВОДСТВО</w:t>
      </w:r>
      <w:bookmarkEnd w:id="7"/>
      <w:bookmarkEnd w:id="8"/>
      <w:bookmarkEnd w:id="9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январе-августе 2024г. по сравнению с соответствующим периодом предыдущего года составил 104,2%.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1558"/>
        <w:gridCol w:w="2006"/>
      </w:tblGrid>
      <w:tr>
        <w:trPr>
          <w:trHeight w:val="1578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110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100,5</w:t>
            </w:r>
          </w:p>
        </w:tc>
        <w:tc>
          <w:tcPr>
            <w:tcW w:w="11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105,9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89,0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90,2</w:t>
            </w:r>
          </w:p>
        </w:tc>
      </w:tr>
      <w:tr>
        <w:trPr>
          <w:trHeight w:val="252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>
        <w:trPr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</w:rPr>
              <w:br/>
              <w:t xml:space="preserve">производство изделий из соломки и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материалов для плетения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101,5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593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86,4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93,7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87,0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70,6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97,4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93,9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141,5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59,1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56,6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102,5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пара и горячей воды; кондиционирование воздуха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96,5</w:t>
            </w:r>
          </w:p>
        </w:tc>
        <w:tc>
          <w:tcPr>
            <w:tcW w:w="11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</w:tr>
    </w:tbl>
    <w:p>
      <w:pPr>
        <w:jc w:val="both"/>
        <w:rPr>
          <w:rFonts w:ascii="Arial" w:hAnsi="Arial" w:cs="Arial"/>
          <w:b/>
        </w:rPr>
      </w:pP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592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</w:tr>
      <w:tr>
        <w:trPr>
          <w:trHeight w:val="1311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2064,7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38,8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30889,1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43764,7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204715,2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1351,4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и пробки, кроме мебели, </w:t>
            </w:r>
            <w:r>
              <w:rPr>
                <w:rFonts w:ascii="Arial" w:hAnsi="Arial" w:cs="Arial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57,2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849,2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1603,2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14236,0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1255,3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9958,9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4277,0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1079,7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06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Январь-август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58886,6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53966,3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2814,6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3845,3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1464,4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0" w:name="_Toc176448302"/>
      <w:r>
        <w:rPr>
          <w:i w:val="0"/>
        </w:rPr>
        <w:t>3. РЫБОЛОВСТВО</w:t>
      </w:r>
      <w:bookmarkEnd w:id="10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январе-августе 2024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8422,0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19,1% ниже уровня соответствующего периода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январе-АВГУСТе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52317,6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3276,9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11264,9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14" w:name="_Toc176448303"/>
      <w:bookmarkEnd w:id="11"/>
      <w:bookmarkEnd w:id="12"/>
      <w:bookmarkEnd w:id="13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r>
        <w:rPr>
          <w:i w:val="0"/>
        </w:rPr>
        <w:t>4. СТРОИТЕЛЬСТВО</w:t>
      </w:r>
      <w:bookmarkEnd w:id="14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5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августе 2024г. составил </w:t>
      </w:r>
      <w:r>
        <w:rPr>
          <w:rFonts w:ascii="Arial" w:hAnsi="Arial" w:cs="Arial"/>
        </w:rPr>
        <w:t xml:space="preserve">1382,1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51,7% (в сопоставимых ценах) к августу 2023г., </w:t>
      </w:r>
      <w:r>
        <w:rPr>
          <w:rFonts w:ascii="Arial" w:hAnsi="Arial" w:cs="Arial"/>
          <w:kern w:val="24"/>
        </w:rPr>
        <w:br/>
        <w:t>в январе-августе 2024г. – 19201,5 млн рублей, или 81,8%.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январе-августе 2024г. введено 26 домов общей площадью 5541 кв. метр, или 147,6% к январю-августу 2023г.  В том числе населением введено 25 домов общей площадью жилых помещений 3639 кв. метров, или 96,9% к январю-августу 2023г. Из них 1195 кв. метров составляет прирост за счет реконструкции и изменения прежних значений в ранее построенных домах.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9,5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5541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</w:p>
    <w:p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>
      <w:pPr>
        <w:pStyle w:val="2"/>
        <w:spacing w:before="360" w:after="240"/>
        <w:jc w:val="center"/>
        <w:rPr>
          <w:i w:val="0"/>
        </w:rPr>
      </w:pPr>
      <w:bookmarkStart w:id="16" w:name="_Toc176448304"/>
      <w:r>
        <w:rPr>
          <w:i w:val="0"/>
        </w:rPr>
        <w:lastRenderedPageBreak/>
        <w:t>5. АВТОМОБИЛЬНЫЙ ТРАНСПОРТ</w:t>
      </w:r>
      <w:bookmarkEnd w:id="16"/>
    </w:p>
    <w:bookmarkEnd w:id="15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2980,8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127,8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88,2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76448305"/>
      <w:r>
        <w:rPr>
          <w:lang w:val="en-US"/>
        </w:rPr>
        <w:lastRenderedPageBreak/>
        <w:t>III</w:t>
      </w:r>
      <w:r>
        <w:t>. РЫНКИ ТОВАРОВ И УСЛУГ</w:t>
      </w:r>
      <w:bookmarkEnd w:id="17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8" w:name="_Toc176448306"/>
      <w:bookmarkStart w:id="19" w:name="_Toc347145697"/>
      <w:r>
        <w:rPr>
          <w:i w:val="0"/>
          <w:color w:val="000000" w:themeColor="text1"/>
        </w:rPr>
        <w:t>1. РОЗНИЧНАЯ ТОРГОВЛЯ</w:t>
      </w:r>
      <w:bookmarkEnd w:id="18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августе 2024г. составил 4734,8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102,9%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январе-августе 2024г. – 35892,2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106,0%.</w:t>
      </w:r>
    </w:p>
    <w:p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7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май</w:t>
            </w:r>
            <w:proofErr w:type="gramStart"/>
            <w:r>
              <w:rPr>
                <w:rFonts w:ascii="Arial" w:hAnsi="Arial" w:cs="Arial"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  <w:proofErr w:type="gramStart"/>
            <w:r>
              <w:rPr>
                <w:rFonts w:ascii="Arial" w:hAnsi="Arial" w:cs="Arial"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II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  <w:lang w:val="en-US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  <w:proofErr w:type="gramStart"/>
            <w:r>
              <w:rPr>
                <w:rFonts w:ascii="Arial" w:hAnsi="Arial" w:cs="Arial"/>
                <w:b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  <w:lang w:val="en-US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26539,1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35892,2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январе-августе 2024г. оборот розничной торговли на 99,95%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0,05%.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4734,8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35892,2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4731,9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35874,5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январе-августе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49,8%,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50,2% (в январе-августе 2023г.  – 51,3% и 48,7%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  <w:lang w:val="en-US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2313,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2346,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17863,0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sz w:val="22"/>
          <w:szCs w:val="22"/>
        </w:rPr>
      </w:pPr>
      <w:bookmarkStart w:id="20" w:name="_Toc73090105"/>
      <w:bookmarkStart w:id="21" w:name="_Toc1547765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spacing w:before="360" w:after="120"/>
        <w:jc w:val="center"/>
        <w:rPr>
          <w:rFonts w:ascii="Arial" w:hAnsi="Arial" w:cs="Arial"/>
          <w:b/>
        </w:rPr>
      </w:pP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6635,7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13336,1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2304,7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18029,2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sz w:val="22"/>
          <w:szCs w:val="22"/>
        </w:rPr>
      </w:pPr>
      <w:bookmarkStart w:id="22" w:name="_Toc176448307"/>
      <w:bookmarkEnd w:id="20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/>
    <w:p>
      <w:pPr>
        <w:pStyle w:val="2"/>
        <w:spacing w:before="120" w:after="120"/>
        <w:jc w:val="center"/>
        <w:rPr>
          <w:i w:val="0"/>
        </w:rPr>
      </w:pPr>
      <w:r>
        <w:rPr>
          <w:i w:val="0"/>
        </w:rPr>
        <w:lastRenderedPageBreak/>
        <w:t>2. РЕСТОРАНЫ, КАФЕ И БАРЫ</w:t>
      </w:r>
      <w:bookmarkEnd w:id="22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августе 2024г. составил 376,2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88,0%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январе-августе 2024г. – 3135,3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100,8%.</w:t>
      </w:r>
    </w:p>
    <w:p>
      <w:pPr>
        <w:tabs>
          <w:tab w:val="left" w:pos="6237"/>
        </w:tabs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098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408,2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1237,9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2346,8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412,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3135,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sz w:val="22"/>
          <w:szCs w:val="22"/>
        </w:rPr>
      </w:pPr>
      <w:bookmarkStart w:id="23" w:name="_Toc176448308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/>
    <w:p>
      <w:pPr>
        <w:pStyle w:val="2"/>
        <w:spacing w:before="360" w:after="240"/>
        <w:jc w:val="center"/>
        <w:rPr>
          <w:i w:val="0"/>
        </w:rPr>
      </w:pPr>
      <w:r>
        <w:rPr>
          <w:i w:val="0"/>
        </w:rPr>
        <w:t>3. РЫНОК ПЛАТНЫХ УСЛУГ НАСЕЛЕНИЮ</w:t>
      </w:r>
      <w:bookmarkEnd w:id="21"/>
      <w:bookmarkEnd w:id="23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августе 2024г. населению было предоставлено платных услуг на сумму 1383,1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102,6%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январе-августе 2024г. </w:t>
      </w:r>
      <w:r>
        <w:rPr>
          <w:rFonts w:ascii="Arial" w:hAnsi="Arial" w:cs="Arial"/>
          <w:kern w:val="24"/>
          <w:sz w:val="24"/>
          <w:szCs w:val="24"/>
        </w:rPr>
        <w:t>– 11328,2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101,4%. Объем платных услуг, оказанных в среднем одному жителю области, составил 84654 рубля и по сравнению с январем-августом 2023г. увеличился на 2,0%.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</w:tr>
      <w:tr>
        <w:trPr>
          <w:trHeight w:val="1125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>
        <w:trPr>
          <w:trHeight w:val="155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1383,1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102,6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11328,2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101,4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1369,1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1206,4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1422,0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3592,1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376,5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1"/>
              </w:tabs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4" w:name="_Toc176448309"/>
      <w:bookmarkEnd w:id="19"/>
      <w:r>
        <w:rPr>
          <w:lang w:val="en-US"/>
        </w:rPr>
        <w:lastRenderedPageBreak/>
        <w:t>IV</w:t>
      </w:r>
      <w:r>
        <w:t>. ЦЕНЫ</w:t>
      </w:r>
      <w:bookmarkEnd w:id="24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106,1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110,5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102,4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128,5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128,4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176448310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августе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100,2%,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100,8%, непродовольственные товары – 100,0%, услуги – 99,9%.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августе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0,8%.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99,6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102,3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112,2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100,8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106,2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116,1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103,5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105,0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106,6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98,5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95,9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107,6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102,5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104,1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106,4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106,1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111,8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101,5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100,3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105,8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95,2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108,9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99,9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101,4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103,8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Стоимость минимального набора продуктов питания </w:t>
      </w:r>
      <w:proofErr w:type="gramStart"/>
      <w:r>
        <w:rPr>
          <w:rFonts w:ascii="Arial" w:hAnsi="Arial" w:cs="Arial"/>
          <w:color w:val="000000"/>
        </w:rPr>
        <w:t>в расчете на месяц в среднем по Магаданской области в конце</w:t>
      </w:r>
      <w:proofErr w:type="gramEnd"/>
      <w:r>
        <w:rPr>
          <w:rFonts w:ascii="Arial" w:hAnsi="Arial" w:cs="Arial"/>
          <w:color w:val="000000"/>
        </w:rPr>
        <w:t xml:space="preserve"> августа 2024г. составила 11164,44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августе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11164,44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11024,83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11422,07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10963,15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августе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нию с предыдущим месяцем </w:t>
      </w:r>
      <w:r>
        <w:rPr>
          <w:rFonts w:ascii="Arial" w:hAnsi="Arial" w:cs="Arial"/>
        </w:rPr>
        <w:t>не изменились.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100,0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90,0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87,3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93,5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88,1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99,9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91,5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90,6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100,9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102,7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101,9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105,6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105,6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99,3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102,8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99,1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98,1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99,8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98,0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96,5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95,5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99,1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101,0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111,9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99,9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103,7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108,0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августе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предыдущим месяцем снизились на 0,1%. 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100,9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104,3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98,7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104,8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112,4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97,4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80,2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113,6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108,9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108,9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6" w:name="_Toc176448311"/>
      <w:r>
        <w:rPr>
          <w:i w:val="0"/>
        </w:rPr>
        <w:t>2. ЦЕНЫ ПРОИЗВОДИТЕЛЕЙ</w:t>
      </w:r>
      <w:bookmarkEnd w:id="26"/>
    </w:p>
    <w:p>
      <w:pPr>
        <w:widowControl w:val="0"/>
        <w:shd w:val="clear" w:color="auto" w:fill="FFFFFF"/>
        <w:spacing w:before="40" w:after="40"/>
        <w:ind w:firstLine="709"/>
        <w:jc w:val="both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августе 2024г. относительно предыдущего месяца, по предварительным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102,3%, в том числе в добыче полезных ископаемых – 100,0%,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100,2%, в обеспечении электрической энерг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ей, газом и паром; кондиционировании воздуха – 112,0%, в 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  <w:proofErr w:type="gramEnd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электричес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-кой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энергией, газом и паром;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кондициони-рование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116,4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121,5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 </w:t>
            </w:r>
            <w:proofErr w:type="gramStart"/>
            <w:r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>
        <w:trPr>
          <w:trHeight w:val="812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107,3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112,8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122,1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129,9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12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августе 2024г., по предварительным данным, составил 102,7%.</w:t>
      </w:r>
    </w:p>
    <w:p>
      <w:pPr>
        <w:widowControl w:val="0"/>
        <w:spacing w:before="24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98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176448312"/>
      <w:r>
        <w:rPr>
          <w:lang w:val="en-US"/>
        </w:rPr>
        <w:lastRenderedPageBreak/>
        <w:t>V</w:t>
      </w:r>
      <w:r>
        <w:t xml:space="preserve">. </w:t>
      </w:r>
      <w:bookmarkEnd w:id="27"/>
      <w:r>
        <w:t>ФИНАНСОВАЯ</w:t>
      </w:r>
      <w:bookmarkStart w:id="32" w:name="_Toc443379911"/>
      <w:bookmarkStart w:id="33" w:name="_Toc472350847"/>
      <w:bookmarkEnd w:id="28"/>
      <w:bookmarkEnd w:id="29"/>
      <w:r>
        <w:t xml:space="preserve"> ДЕЯТЕЛЬНОСТЬ ОРГАНИЗАЦИЙ</w:t>
      </w:r>
      <w:bookmarkEnd w:id="30"/>
      <w:bookmarkEnd w:id="31"/>
      <w:bookmarkEnd w:id="32"/>
      <w:bookmarkEnd w:id="33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январе-июле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00"/>
        <w:gridCol w:w="1123"/>
        <w:gridCol w:w="1123"/>
        <w:gridCol w:w="1123"/>
        <w:gridCol w:w="1122"/>
      </w:tblGrid>
      <w:tr>
        <w:trPr>
          <w:trHeight w:val="2634"/>
          <w:tblHeader/>
          <w:jc w:val="center"/>
        </w:trPr>
        <w:tc>
          <w:tcPr>
            <w:tcW w:w="1859" w:type="pct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и убы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т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+61091,0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70180,0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9089,0</w:t>
            </w:r>
          </w:p>
        </w:tc>
        <w:tc>
          <w:tcPr>
            <w:tcW w:w="6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41,4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</w:t>
            </w:r>
            <w:r>
              <w:rPr>
                <w:rFonts w:ascii="Arial" w:hAnsi="Arial" w:cs="Arial"/>
              </w:rPr>
              <w:br/>
              <w:t>хозяйство,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+250,5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+58405,0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60477,6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2072,6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-4358,9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</w:rPr>
              <w:t>я</w:t>
            </w:r>
            <w:r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+4609,5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и </w:t>
            </w:r>
            <w:r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+811,2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524,0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го питания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финансовая и страховая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ям с недвижимым имущ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ством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нальная, научная и техн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ческая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-268,6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предоставление прочих </w:t>
            </w:r>
            <w:r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июля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382353,8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2498,4 млн рублей, или 0,7%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 xml:space="preserve">женности (на конец июля 2023г. – 0,6%, на конец июня 2024г. – 0,6%). </w:t>
      </w:r>
      <w:r>
        <w:rPr>
          <w:rFonts w:ascii="Arial" w:hAnsi="Arial" w:cs="Arial"/>
          <w:b/>
        </w:rPr>
        <w:t>Кред</w:t>
      </w:r>
      <w:r>
        <w:rPr>
          <w:rFonts w:ascii="Arial" w:hAnsi="Arial" w:cs="Arial"/>
          <w:b/>
        </w:rPr>
        <w:t>и</w:t>
      </w:r>
      <w:r>
        <w:rPr>
          <w:rFonts w:ascii="Arial" w:hAnsi="Arial" w:cs="Arial"/>
          <w:b/>
        </w:rPr>
        <w:t>торская задолженность</w:t>
      </w:r>
      <w:bookmarkStart w:id="34" w:name="_GoBack"/>
      <w:bookmarkEnd w:id="34"/>
      <w:r>
        <w:rPr>
          <w:rFonts w:ascii="Arial" w:hAnsi="Arial" w:cs="Arial"/>
        </w:rPr>
        <w:t>, по оперативным данным, составила 101045,1 млн рублей.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июля 2024г., по оперативным данным, составила 239336,4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из нее просроченная – 5133,6 млн рублей, или 2,1%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июля 2023г. – 5,1%, на конец июня 2024г. – 2,3%).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июлю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июню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382353,8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96,8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101045,1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123,0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281308,7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2498,4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239336,4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5133,6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76448313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июле 2024г. составила 143367,2 рубля и по сравнению с июлем 2023г. увеличилась на 13,4%.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151197,7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149040,2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143367,2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113,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066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рю-июлю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143367,2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144736,7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157224,9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182293,8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83299,0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77670,3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100519,5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97639,8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196425,1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238717,5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167826,9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168617,3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138817,8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113697,4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126211,1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105684,6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52026,1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53019,8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ская и копиров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191603,7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194860,9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81519,2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50995,9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185687,8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110610,0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208570,3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170727,2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134159,2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129994,2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96461,0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89260,6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155020,5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137951,7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транспортных средств и м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119586,9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116621,4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147517,4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138806,7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114994,1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107326,8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184355,7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168312,4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164697,1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156830,4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94012,9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84334,0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89056,0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79615,6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121061,1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119595,7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184857,5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181794,7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91997,2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91727,4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189276,3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187946,9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126856,8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133322,7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86638,5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90481,6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170713,7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155655,4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68059,7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121948,9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129442,0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136595,3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113396,4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126523,5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108044,1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97423,2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67,3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июле 2024г. составила 152304,3 рубля. По сравнению с июнем 2024г. она уменьшилась на 5,2%, </w:t>
      </w:r>
      <w:r>
        <w:rPr>
          <w:rFonts w:ascii="Arial" w:hAnsi="Arial" w:cs="Arial"/>
        </w:rPr>
        <w:br/>
        <w:t xml:space="preserve">с июлем 2023г. – увеличилась на 14,6%.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сентября 2024г. составила 19952,0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11 человек.</w:t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сентября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19952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19952,0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19952,0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19952,0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76448314"/>
      <w:r>
        <w:rPr>
          <w:lang w:val="en-US"/>
        </w:rPr>
        <w:lastRenderedPageBreak/>
        <w:t>VII</w:t>
      </w:r>
      <w:r>
        <w:t>. ЗАНЯТОСТЬ И БЕЗРАБОТИЦА</w:t>
      </w:r>
      <w:bookmarkEnd w:id="39"/>
    </w:p>
    <w:p>
      <w:pPr>
        <w:ind w:firstLine="709"/>
        <w:jc w:val="both"/>
        <w:rPr>
          <w:rFonts w:ascii="Arial" w:hAnsi="Arial" w:cs="Arial"/>
          <w:lang w:val="en-US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2024г.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56,5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2,0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58,5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июню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58513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99,4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56468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94,1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93,2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августа 2024г. в органах службы занятости населения состояли на учете 0,5 тыс. </w:t>
      </w:r>
      <w:r>
        <w:rPr>
          <w:rFonts w:ascii="Arial" w:hAnsi="Arial" w:cs="Arial"/>
        </w:rPr>
        <w:br/>
        <w:t>не занятых трудовой деятельностью граждан, из них 0,4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августе 2024г. составил 0,4% (в августе 2023г. – 0,7%).</w:t>
      </w: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76448315"/>
      <w:r>
        <w:rPr>
          <w:lang w:val="en-US"/>
        </w:rPr>
        <w:lastRenderedPageBreak/>
        <w:t>VIII</w:t>
      </w:r>
      <w:r>
        <w:t>. ДЕМОГРАФИЯ</w:t>
      </w:r>
      <w:bookmarkEnd w:id="40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Январь-июль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632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25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8,1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25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</w:rPr>
              <w:t>,5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400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-73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5,8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Январь-июль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январь-июль 2023г.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206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196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+0,1</w:t>
            </w:r>
          </w:p>
        </w:tc>
      </w:tr>
    </w:tbl>
    <w:p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Январь-август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Ответственные</w:t>
      </w:r>
      <w:proofErr w:type="gramEnd"/>
      <w:r>
        <w:rPr>
          <w:rFonts w:ascii="Arial" w:hAnsi="Arial" w:cs="Arial"/>
        </w:rPr>
        <w:t xml:space="preserve">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Т.А. </w:t>
      </w:r>
      <w:proofErr w:type="spellStart"/>
      <w:r>
        <w:rPr>
          <w:rFonts w:ascii="Arial" w:hAnsi="Arial" w:cs="Arial"/>
        </w:rPr>
        <w:t>Михайлюк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690-872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04</w:t>
      </w:r>
      <w:r>
        <w:rPr>
          <w:rFonts w:cs="Arial"/>
        </w:rPr>
        <w:t>.</w:t>
      </w:r>
      <w:r>
        <w:rPr>
          <w:rFonts w:cs="Arial"/>
          <w:lang w:val="ru-RU"/>
        </w:rPr>
        <w:t>10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32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76A52-CE9E-4AEC-A70A-2528D3ED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8061</Words>
  <Characters>45953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53907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3</cp:revision>
  <cp:lastPrinted>2024-10-01T00:59:00Z</cp:lastPrinted>
  <dcterms:created xsi:type="dcterms:W3CDTF">2024-10-02T03:33:00Z</dcterms:created>
  <dcterms:modified xsi:type="dcterms:W3CDTF">2024-10-03T00:01:00Z</dcterms:modified>
</cp:coreProperties>
</file>