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Arial" w:hAnsi="Arial" w:cs="Arial"/>
          <w:bCs/>
        </w:rPr>
      </w:pPr>
      <w:bookmarkStart w:id="0" w:name="_GoBack"/>
      <w:bookmarkEnd w:id="0"/>
      <w:r>
        <w:rPr>
          <w:rFonts w:ascii="Arial" w:hAnsi="Arial" w:cs="Arial"/>
          <w:bCs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</w:rPr>
        <w:t>ФЕДЕРАЛЬНАЯ СЛУЖБА ГОСУДАРСТВЕННОЙ СТАТИСТИКИ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pStyle w:val="21"/>
        <w:ind w:right="-360"/>
      </w:pPr>
      <w:r>
        <w:t>УПРАВЛЕНИЕ ФЕДЕРАЛЬНОЙ СЛУЖБЫ</w:t>
      </w:r>
      <w:r>
        <w:br/>
        <w:t xml:space="preserve">ГОСУДАРСТВЕННОЙ СТАТИСТИКИ ПО ХАБАРОВСКОМУ КРАЮ, </w:t>
      </w:r>
    </w:p>
    <w:p>
      <w:pPr>
        <w:pStyle w:val="21"/>
        <w:ind w:right="-360"/>
      </w:pPr>
      <w:r>
        <w:t xml:space="preserve">МАГАДАНСКОЙ ОБЛАСТИ, ЕВРЕЙСКОЙ АВТОНОМНОЙ ОБЛАСТИ </w:t>
      </w:r>
    </w:p>
    <w:p>
      <w:pPr>
        <w:pStyle w:val="21"/>
        <w:ind w:right="-360"/>
      </w:pPr>
      <w:r>
        <w:t>И ЧУКОТСКОМУ АВТОНОМНОМУ ОКРУГУ</w:t>
      </w:r>
    </w:p>
    <w:p>
      <w:pPr>
        <w:pStyle w:val="21"/>
        <w:ind w:right="-360"/>
      </w:pPr>
      <w:r>
        <w:t>(ХАБАРОВСКСТАТ)</w:t>
      </w:r>
    </w:p>
    <w:p>
      <w:pP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sz w:val="32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sz w:val="48"/>
        </w:rPr>
      </w:pPr>
    </w:p>
    <w:p>
      <w:pPr>
        <w:pBdr>
          <w:bottom w:val="thickThinSmallGap" w:sz="24" w:space="1" w:color="auto"/>
        </w:pBdr>
        <w:jc w:val="center"/>
        <w:rPr>
          <w:rFonts w:ascii="Arial" w:hAnsi="Arial" w:cs="Arial"/>
          <w:sz w:val="48"/>
        </w:rPr>
      </w:pP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СОЦИАЛЬНО-ЭКОНОМИЧЕСКОЕ</w:t>
      </w:r>
    </w:p>
    <w:p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ПОЛОЖЕНИЕ МАГАДАНСКОЙ ОБЛАСТИ</w:t>
      </w:r>
    </w:p>
    <w:p>
      <w:pPr>
        <w:pBdr>
          <w:top w:val="thickThinSmallGap" w:sz="24" w:space="1" w:color="auto"/>
        </w:pBdr>
        <w:jc w:val="center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2023 ГОД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Cs/>
          <w:sz w:val="32"/>
        </w:rPr>
      </w:pPr>
      <w:r>
        <w:rPr>
          <w:rFonts w:ascii="Arial" w:hAnsi="Arial" w:cs="Arial"/>
          <w:bCs/>
          <w:sz w:val="32"/>
        </w:rPr>
        <w:t>Доклад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right"/>
        <w:rPr>
          <w:rFonts w:ascii="Arial" w:hAnsi="Arial" w:cs="Arial"/>
          <w:b/>
          <w:sz w:val="32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pBdr>
          <w:top w:val="thickThinSmallGap" w:sz="24" w:space="1" w:color="auto"/>
        </w:pBd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  <w:iCs/>
        </w:rPr>
        <w:br w:type="page"/>
      </w:r>
      <w:r>
        <w:rPr>
          <w:rFonts w:ascii="Arial" w:hAnsi="Arial" w:cs="Arial"/>
        </w:rPr>
        <w:lastRenderedPageBreak/>
        <w:t>ПРЕДИСЛОВИЕ</w:t>
      </w:r>
    </w:p>
    <w:p>
      <w:pPr>
        <w:rPr>
          <w:rFonts w:ascii="Arial" w:hAnsi="Arial" w:cs="Arial"/>
        </w:rPr>
      </w:pP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 методологическими пояснениями к приведенным статистическим 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казателям можно ознакомиться на официальном Интернет-портале Росстата (</w:t>
      </w:r>
      <w:hyperlink r:id="rId9" w:history="1">
        <w:r>
          <w:rPr>
            <w:rStyle w:val="af4"/>
            <w:rFonts w:ascii="Arial" w:hAnsi="Arial" w:cs="Arial"/>
          </w:rPr>
          <w:t>http://www.</w:t>
        </w:r>
        <w:r>
          <w:rPr>
            <w:rStyle w:val="af4"/>
            <w:rFonts w:ascii="Arial" w:hAnsi="Arial" w:cs="Arial"/>
            <w:lang w:val="en-US"/>
          </w:rPr>
          <w:t>rosstat</w:t>
        </w:r>
        <w:r>
          <w:rPr>
            <w:rStyle w:val="af4"/>
            <w:rFonts w:ascii="Arial" w:hAnsi="Arial" w:cs="Arial"/>
          </w:rPr>
          <w:t>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рубриках «Энциклопедия статистических терм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нов», «Методология», «Официальная статистика») и Интернет-портале Хаб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ровскстата (</w:t>
      </w:r>
      <w:hyperlink r:id="rId10" w:history="1">
        <w:r>
          <w:rPr>
            <w:rStyle w:val="af4"/>
            <w:rFonts w:ascii="Arial" w:hAnsi="Arial" w:cs="Arial"/>
          </w:rPr>
          <w:t>http://27.</w:t>
        </w:r>
        <w:r>
          <w:rPr>
            <w:rStyle w:val="af4"/>
            <w:rFonts w:ascii="Arial" w:hAnsi="Arial" w:cs="Arial"/>
            <w:lang w:val="en-US"/>
          </w:rPr>
          <w:t>ross</w:t>
        </w:r>
        <w:r>
          <w:rPr>
            <w:rStyle w:val="af4"/>
            <w:rFonts w:ascii="Arial" w:hAnsi="Arial" w:cs="Arial"/>
          </w:rPr>
          <w:t>tat.g</w:t>
        </w:r>
        <w:r>
          <w:rPr>
            <w:rStyle w:val="af4"/>
            <w:rFonts w:ascii="Arial" w:hAnsi="Arial" w:cs="Arial"/>
            <w:lang w:val="en-US"/>
          </w:rPr>
          <w:t>ov</w:t>
        </w:r>
        <w:r>
          <w:rPr>
            <w:rStyle w:val="af4"/>
            <w:rFonts w:ascii="Arial" w:hAnsi="Arial" w:cs="Arial"/>
          </w:rPr>
          <w:t>.ru</w:t>
        </w:r>
      </w:hyperlink>
      <w:r>
        <w:rPr>
          <w:rFonts w:ascii="Arial" w:hAnsi="Arial" w:cs="Arial"/>
        </w:rPr>
        <w:t xml:space="preserve"> в разделе «Официальная статистика»).</w:t>
      </w:r>
    </w:p>
    <w:p>
      <w:pPr>
        <w:spacing w:before="120" w:after="12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планом статистических работ, утве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жденным распоряжением Правительства Российской Федерации от 6 мая 2008г. № 671-р (с изменениями), информация о состоянии сельского хозя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ства, рабочей силе, доходах населения, инвестициях в основной капитал публикуется с ежеквартальной периодичностью.</w:t>
      </w: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spacing w:before="120" w:after="120"/>
        <w:ind w:firstLine="709"/>
        <w:jc w:val="both"/>
        <w:rPr>
          <w:rFonts w:ascii="Arial" w:hAnsi="Arial" w:cs="Arial"/>
        </w:rPr>
      </w:pPr>
    </w:p>
    <w:p>
      <w:pPr>
        <w:jc w:val="center"/>
        <w:rPr>
          <w:rFonts w:ascii="Arial" w:hAnsi="Arial" w:cs="Arial"/>
        </w:rPr>
      </w:pP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УСЛОВНЫЕ ОБОЗНАЧЕНИЯ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- явление отсутствует;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…</w:t>
      </w:r>
      <w:r>
        <w:rPr>
          <w:rFonts w:ascii="Arial" w:hAnsi="Arial" w:cs="Arial"/>
        </w:rPr>
        <w:t xml:space="preserve"> данных не имеется;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0,0  величина явления меньше единицы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измерения.</w:t>
      </w: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В отдельных случаях незначительные расхождения между итогом и суммой</w:t>
      </w:r>
    </w:p>
    <w:p>
      <w:pPr>
        <w:pStyle w:val="21"/>
        <w:rPr>
          <w:rFonts w:cs="Arial"/>
          <w:bCs w:val="0"/>
        </w:rPr>
      </w:pPr>
      <w:r>
        <w:rPr>
          <w:rFonts w:cs="Arial"/>
          <w:bCs w:val="0"/>
        </w:rPr>
        <w:t>слагаемых объясняются округлением данных.</w:t>
      </w:r>
    </w:p>
    <w:p>
      <w:pPr>
        <w:jc w:val="center"/>
        <w:rPr>
          <w:rFonts w:ascii="Arial" w:hAnsi="Arial" w:cs="Arial"/>
          <w:b/>
        </w:rPr>
      </w:pPr>
    </w:p>
    <w:p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>
      <w:pPr>
        <w:jc w:val="center"/>
        <w:rPr>
          <w:rFonts w:ascii="Arial" w:hAnsi="Arial" w:cs="Arial"/>
          <w:b/>
          <w:sz w:val="28"/>
          <w:szCs w:val="28"/>
        </w:rPr>
      </w:pPr>
    </w:p>
    <w:p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СОДЕРЖАНИЕ</w:t>
      </w: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r>
        <w:rPr>
          <w:highlight w:val="yellow"/>
        </w:rPr>
        <w:fldChar w:fldCharType="begin"/>
      </w:r>
      <w:r>
        <w:rPr>
          <w:highlight w:val="yellow"/>
        </w:rPr>
        <w:instrText xml:space="preserve"> TOC \o "1-3" \h \z \u </w:instrText>
      </w:r>
      <w:r>
        <w:rPr>
          <w:highlight w:val="yellow"/>
        </w:rPr>
        <w:fldChar w:fldCharType="separate"/>
      </w:r>
      <w:hyperlink w:anchor="_Toc155779472" w:history="1">
        <w:r>
          <w:rPr>
            <w:rStyle w:val="af4"/>
          </w:rPr>
          <w:t>I. ОСНОВНЫЕ ЭКОНОМИЧЕСКИЕ  И СОЦИАЛЬНЫЕ ПОКАЗАТЕЛИ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5779473" w:history="1">
        <w:r>
          <w:rPr>
            <w:rStyle w:val="af4"/>
          </w:rPr>
          <w:t>II. ПРОИЗВОДСТВО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5779474" w:history="1">
        <w:r>
          <w:rPr>
            <w:rStyle w:val="af4"/>
          </w:rPr>
          <w:t>1. ОБОРОТ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5779475" w:history="1">
        <w:r>
          <w:rPr>
            <w:rStyle w:val="af4"/>
          </w:rPr>
          <w:t>2. ПРОМЫШЛЕННОЕ ПРОИЗВОДСТВО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5779476" w:history="1">
        <w:r>
          <w:rPr>
            <w:rStyle w:val="af4"/>
          </w:rPr>
          <w:t>3. РЫБОЛОВСТВО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5779477" w:history="1">
        <w:r>
          <w:rPr>
            <w:rStyle w:val="af4"/>
          </w:rPr>
          <w:t>4. СЕЛЬСКОЕ ХОЗЯЙСТВО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5779478" w:history="1">
        <w:r>
          <w:rPr>
            <w:rStyle w:val="af4"/>
          </w:rPr>
          <w:t>5. СТРОИТЕЛЬСТВО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5779479" w:history="1">
        <w:r>
          <w:rPr>
            <w:rStyle w:val="af4"/>
          </w:rPr>
          <w:t>6. АВТОМОБИЛЬНЫЙ ТРАНСПОРТ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5779480" w:history="1">
        <w:r>
          <w:rPr>
            <w:rStyle w:val="af4"/>
          </w:rPr>
          <w:t>III. РЫНКИ ТОВАРОВ И УСЛУГ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5779481" w:history="1">
        <w:r>
          <w:rPr>
            <w:rStyle w:val="af4"/>
          </w:rPr>
          <w:t>1. РОЗНИЧНАЯ ТОРГОВЛЯ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5779482" w:history="1">
        <w:r>
          <w:rPr>
            <w:rStyle w:val="af4"/>
          </w:rPr>
          <w:t>2. РЕСТОРАНЫ, КАФЕ И БАРЫ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5779483" w:history="1">
        <w:r>
          <w:rPr>
            <w:rStyle w:val="af4"/>
          </w:rPr>
          <w:t>3. РЫНОК ПЛАТНЫХ УСЛУГ НАСЕЛЕНИЮ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5779484" w:history="1">
        <w:r>
          <w:rPr>
            <w:rStyle w:val="af4"/>
          </w:rPr>
          <w:t>IV.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5779485" w:history="1">
        <w:r>
          <w:rPr>
            <w:rStyle w:val="af4"/>
          </w:rPr>
          <w:t>1. ПОТРЕБИТЕЛЬСКИЕ ЦЕНЫ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>
      <w:pPr>
        <w:pStyle w:val="25"/>
        <w:rPr>
          <w:rFonts w:asciiTheme="minorHAnsi" w:eastAsiaTheme="minorEastAsia" w:hAnsiTheme="minorHAnsi" w:cstheme="minorBidi"/>
          <w:b w:val="0"/>
          <w:bCs w:val="0"/>
          <w:iCs w:val="0"/>
          <w:sz w:val="22"/>
          <w:szCs w:val="22"/>
        </w:rPr>
      </w:pPr>
      <w:hyperlink w:anchor="_Toc155779486" w:history="1">
        <w:r>
          <w:rPr>
            <w:rStyle w:val="af4"/>
          </w:rPr>
          <w:t>2. ЦЕНЫ ПРОИЗВОДИТЕЛЕЙ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5779487" w:history="1">
        <w:r>
          <w:rPr>
            <w:rStyle w:val="af4"/>
          </w:rPr>
          <w:t>V. ФИНАНСОВАЯ ДЕЯТЕЛЬНОСТЬ ОРГАНИЗАЦИЙ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5779488" w:history="1">
        <w:r>
          <w:rPr>
            <w:rStyle w:val="af4"/>
          </w:rPr>
          <w:t>VI. УРОВЕНЬ ЖИЗНИ НАСЕЛЕНИЯ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5779489" w:history="1">
        <w:r>
          <w:rPr>
            <w:rStyle w:val="af4"/>
          </w:rPr>
          <w:t>VII. ЗАНЯТОСТЬ И БЕЗРАБОТИЦА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>
      <w:pPr>
        <w:pStyle w:val="17"/>
        <w:rPr>
          <w:rFonts w:asciiTheme="minorHAnsi" w:eastAsiaTheme="minorEastAsia" w:hAnsiTheme="minorHAnsi" w:cstheme="minorBidi"/>
          <w:b w:val="0"/>
          <w:bCs w:val="0"/>
          <w:kern w:val="0"/>
          <w:sz w:val="22"/>
          <w:szCs w:val="22"/>
          <w:lang w:val="ru-RU"/>
        </w:rPr>
      </w:pPr>
      <w:hyperlink w:anchor="_Toc155779490" w:history="1">
        <w:r>
          <w:rPr>
            <w:rStyle w:val="af4"/>
          </w:rPr>
          <w:t>VIII. ДЕМОГРАФИЯ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_Toc155779490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>
      <w:pPr>
        <w:spacing w:before="240" w:after="240"/>
        <w:ind w:right="851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  <w:noProof/>
          <w:highlight w:val="yellow"/>
          <w:lang w:val="en-US"/>
        </w:rPr>
        <w:fldChar w:fldCharType="end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rPr>
          <w:rFonts w:ascii="Arial" w:hAnsi="Arial" w:cs="Arial"/>
          <w:b/>
          <w:highlight w:val="yellow"/>
        </w:rPr>
        <w:sectPr>
          <w:footerReference w:type="even" r:id="rId11"/>
          <w:footerReference w:type="default" r:id="rId12"/>
          <w:footnotePr>
            <w:numRestart w:val="eachPage"/>
          </w:footnotePr>
          <w:pgSz w:w="11906" w:h="16838"/>
          <w:pgMar w:top="1247" w:right="1531" w:bottom="851" w:left="1247" w:header="709" w:footer="1026" w:gutter="284"/>
          <w:cols w:space="708"/>
          <w:titlePg/>
          <w:docGrid w:linePitch="360"/>
        </w:sectPr>
      </w:pP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1" w:name="_Toc500326464"/>
      <w:bookmarkStart w:id="2" w:name="_Toc155779472"/>
      <w:r>
        <w:rPr>
          <w:lang w:val="en-US"/>
        </w:rPr>
        <w:lastRenderedPageBreak/>
        <w:t>I</w:t>
      </w:r>
      <w:r>
        <w:t xml:space="preserve">. ОСНОВНЫЕ ЭКОНОМИЧЕСКИЕ </w:t>
      </w:r>
      <w:r>
        <w:br/>
        <w:t>И СОЦИАЛЬНЫЕ ПОКАЗАТЕЛИ</w:t>
      </w:r>
      <w:bookmarkEnd w:id="1"/>
      <w:bookmarkEnd w:id="2"/>
    </w:p>
    <w:tbl>
      <w:tblPr>
        <w:tblW w:w="5038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55"/>
        <w:gridCol w:w="1188"/>
        <w:gridCol w:w="1188"/>
        <w:gridCol w:w="1186"/>
        <w:gridCol w:w="1188"/>
        <w:gridCol w:w="1249"/>
      </w:tblGrid>
      <w:tr>
        <w:trPr>
          <w:cantSplit/>
          <w:trHeight w:val="2471"/>
          <w:tblHeader/>
        </w:trPr>
        <w:tc>
          <w:tcPr>
            <w:tcW w:w="1687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158be5"/>
              <w:widowControl/>
              <w:autoSpaceDE/>
              <w:autoSpaceDN/>
              <w:adjustRightInd/>
              <w:ind w:right="215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</w:t>
            </w:r>
            <w:r>
              <w:rPr>
                <w:rFonts w:ascii="Arial" w:hAnsi="Arial" w:cs="Arial"/>
                <w:i/>
              </w:rPr>
              <w:br/>
              <w:t>2023г.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Декабрь 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декабрю 2022г.</w:t>
            </w:r>
          </w:p>
        </w:tc>
        <w:tc>
          <w:tcPr>
            <w:tcW w:w="65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keepNext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2023г.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69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right="-52"/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  <w:u w:val="single"/>
              </w:rPr>
              <w:t>Справо</w:t>
            </w:r>
            <w:r>
              <w:rPr>
                <w:rFonts w:ascii="Arial" w:hAnsi="Arial" w:cs="Arial"/>
                <w:i/>
                <w:u w:val="single"/>
              </w:rPr>
              <w:t>ч</w:t>
            </w:r>
            <w:r>
              <w:rPr>
                <w:rFonts w:ascii="Arial" w:hAnsi="Arial" w:cs="Arial"/>
                <w:i/>
                <w:u w:val="single"/>
              </w:rPr>
              <w:t>но</w:t>
            </w:r>
          </w:p>
          <w:p>
            <w:pPr>
              <w:jc w:val="center"/>
              <w:rPr>
                <w:rFonts w:ascii="Arial" w:hAnsi="Arial" w:cs="Arial"/>
                <w:i/>
                <w:u w:val="single"/>
              </w:rPr>
            </w:pPr>
            <w:r>
              <w:rPr>
                <w:rFonts w:ascii="Arial" w:hAnsi="Arial" w:cs="Arial"/>
                <w:i/>
              </w:rPr>
              <w:t>2022г.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2021г.</w:t>
            </w:r>
          </w:p>
        </w:tc>
      </w:tr>
      <w:tr>
        <w:trPr>
          <w:cantSplit/>
        </w:trPr>
        <w:tc>
          <w:tcPr>
            <w:tcW w:w="1687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10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промышленного производства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655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92,7</w:t>
            </w:r>
          </w:p>
        </w:tc>
        <w:tc>
          <w:tcPr>
            <w:tcW w:w="69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>торговли,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4959,8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49031,7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платных услуг населению, млн руб.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1385,7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94,6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15841,4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Индекс потребител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ских цен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21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Индекс цен производ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телей промышленных товаров</w:t>
            </w:r>
            <w:r>
              <w:rPr>
                <w:rFonts w:ascii="Arial" w:hAnsi="Arial" w:cs="Arial"/>
                <w:vertAlign w:val="superscript"/>
              </w:rPr>
              <w:t>4)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ind w:right="57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129,8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57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96,9</w:t>
            </w:r>
            <w:r>
              <w:rPr>
                <w:rFonts w:ascii="Arial" w:hAnsi="Arial" w:cs="Arial"/>
                <w:vertAlign w:val="superscript"/>
              </w:rPr>
              <w:t>3)</w:t>
            </w:r>
          </w:p>
        </w:tc>
      </w:tr>
      <w:tr>
        <w:trPr>
          <w:cantSplit/>
        </w:trPr>
        <w:tc>
          <w:tcPr>
            <w:tcW w:w="16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Численность безрабо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ных, зарегистрирова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органах службы занятости населения, тыс. человек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6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keepNext/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6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6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58,4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sz w:val="22"/>
          <w:szCs w:val="22"/>
        </w:rPr>
        <w:t xml:space="preserve">По видам деятельности </w:t>
      </w:r>
      <w:r>
        <w:rPr>
          <w:rFonts w:ascii="Arial" w:hAnsi="Arial" w:cs="Arial"/>
          <w:i/>
          <w:sz w:val="22"/>
          <w:szCs w:val="22"/>
        </w:rPr>
        <w:t>"Добыча полезных ископаемых", "Обрабатывающие производства", "Обеспечение электрической энергией, газом и паром; кондици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нирование воздуха", "Водоснабжение; водоотведение, организация сбора и утил</w:t>
      </w:r>
      <w:r>
        <w:rPr>
          <w:rFonts w:ascii="Arial" w:hAnsi="Arial" w:cs="Arial"/>
          <w:i/>
          <w:sz w:val="22"/>
          <w:szCs w:val="22"/>
        </w:rPr>
        <w:t>и</w:t>
      </w:r>
      <w:r>
        <w:rPr>
          <w:rFonts w:ascii="Arial" w:hAnsi="Arial" w:cs="Arial"/>
          <w:i/>
          <w:sz w:val="22"/>
          <w:szCs w:val="22"/>
        </w:rPr>
        <w:t>зации отходов, деятельность по ликвидации загрязнений".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 w:cs="Arial"/>
          <w:i/>
          <w:sz w:val="22"/>
          <w:szCs w:val="22"/>
        </w:rPr>
        <w:t>Декабрь 2023г. к декабрю 2022г.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3) </w:t>
      </w:r>
      <w:r>
        <w:rPr>
          <w:rFonts w:ascii="Arial" w:hAnsi="Arial" w:cs="Arial"/>
          <w:i/>
          <w:sz w:val="22"/>
          <w:szCs w:val="22"/>
        </w:rPr>
        <w:t>Декабрь 2022г. к декабрю 2021г.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4)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</w:p>
    <w:p>
      <w:pPr>
        <w:spacing w:before="40" w:after="40"/>
        <w:jc w:val="both"/>
        <w:rPr>
          <w:rFonts w:ascii="Arial" w:hAnsi="Arial" w:cs="Arial"/>
          <w:i/>
          <w:iCs/>
          <w:sz w:val="22"/>
          <w:szCs w:val="22"/>
          <w:highlight w:val="yellow"/>
        </w:rPr>
      </w:pPr>
      <w:r>
        <w:rPr>
          <w:rFonts w:ascii="Arial" w:hAnsi="Arial" w:cs="Arial"/>
          <w:i/>
          <w:iCs/>
          <w:sz w:val="22"/>
          <w:szCs w:val="22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3" w:name="_Toc347145684"/>
      <w:bookmarkStart w:id="4" w:name="_Toc443379899"/>
      <w:bookmarkStart w:id="5" w:name="_Toc472350837"/>
      <w:bookmarkStart w:id="6" w:name="_Toc155779473"/>
      <w:r>
        <w:rPr>
          <w:lang w:val="en-US"/>
        </w:rPr>
        <w:lastRenderedPageBreak/>
        <w:t>II</w:t>
      </w:r>
      <w:r>
        <w:t>. ПРОИЗВОДСТВО ТОВАРОВ И УСЛУГ</w:t>
      </w:r>
      <w:bookmarkEnd w:id="3"/>
      <w:bookmarkEnd w:id="4"/>
      <w:bookmarkEnd w:id="5"/>
      <w:bookmarkEnd w:id="6"/>
    </w:p>
    <w:p>
      <w:pPr>
        <w:pStyle w:val="2"/>
        <w:spacing w:after="120"/>
        <w:jc w:val="center"/>
        <w:rPr>
          <w:i w:val="0"/>
        </w:rPr>
      </w:pPr>
      <w:bookmarkStart w:id="7" w:name="_Toc155779474"/>
      <w:bookmarkStart w:id="8" w:name="_Toc443379900"/>
      <w:bookmarkStart w:id="9" w:name="_Toc472350838"/>
      <w:r>
        <w:rPr>
          <w:i w:val="0"/>
        </w:rPr>
        <w:t>1. ОБОРОТ ОРГАНИЗАЦИЙ</w:t>
      </w:r>
      <w:bookmarkEnd w:id="7"/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ОБОРОТ ОРГАНИЗАЦИЙ ПО ВИДАМ ЭКОНОМИЧЕСКОЙ ДЕЯТЕЛЬНОСТИ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в действующих ценах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40"/>
        <w:gridCol w:w="1154"/>
        <w:gridCol w:w="1078"/>
        <w:gridCol w:w="1078"/>
        <w:gridCol w:w="1341"/>
        <w:gridCol w:w="1195"/>
      </w:tblGrid>
      <w:tr>
        <w:trPr>
          <w:trHeight w:val="714"/>
          <w:tblHeader/>
          <w:jc w:val="center"/>
        </w:trPr>
        <w:tc>
          <w:tcPr>
            <w:tcW w:w="17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 2023г.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right="193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</w:tr>
      <w:tr>
        <w:trPr>
          <w:trHeight w:val="422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6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trHeight w:val="839"/>
          <w:tblHeader/>
          <w:jc w:val="center"/>
        </w:trPr>
        <w:tc>
          <w:tcPr>
            <w:tcW w:w="1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ind w:right="113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 2023г.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декабрю 2022г.</w:t>
            </w: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6" w:right="-83"/>
              <w:jc w:val="center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174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spacing w:before="20"/>
              <w:ind w:right="11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57775,9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117,5</w:t>
            </w:r>
          </w:p>
        </w:tc>
        <w:tc>
          <w:tcPr>
            <w:tcW w:w="6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126,8</w:t>
            </w:r>
          </w:p>
        </w:tc>
        <w:tc>
          <w:tcPr>
            <w:tcW w:w="74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541837,3</w:t>
            </w:r>
          </w:p>
        </w:tc>
        <w:tc>
          <w:tcPr>
            <w:tcW w:w="6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117,4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284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организ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ции с основным видом</w:t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br/>
              <w:t>деятельности: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</w:t>
            </w:r>
            <w:r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>ство, охота, рыболо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ство и рыбоводство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2328,7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 2,3 р.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17041,7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166,5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добыча полезных </w:t>
            </w:r>
            <w:r>
              <w:rPr>
                <w:rFonts w:ascii="Arial" w:hAnsi="Arial" w:cs="Arial"/>
              </w:rPr>
              <w:br/>
              <w:t>ископаемых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33080,7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137,0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293227,7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132,0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обрабатывающие </w:t>
            </w:r>
            <w:r>
              <w:rPr>
                <w:rFonts w:ascii="Arial" w:hAnsi="Arial" w:cs="Arial"/>
              </w:rPr>
              <w:br/>
              <w:t>производства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982,3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149,1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127,2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9194,5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117,1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электрич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ской энергией, газом и паром; кондициониров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ние воздуха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2248,7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22253,6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110,5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водоснабжение; водоо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ведение, организация сбора и утилизации 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ходов, деятельность по ликвидации загрязнений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121,9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114,2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1327,7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114,3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3531,6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148,2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154,8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25430,2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129,9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ничная; ремонт авт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транспортных средств и мотоциклов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10225,3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137,0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111767,0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90,0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нение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2748,7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34958,8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гостиниц и предприятий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366,0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98,1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4217,0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информации и связи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359,3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4151,9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 опер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циям с недвижимым имуществом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173,3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101,8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134,5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1887,5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профе</w:t>
            </w:r>
            <w:r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сиональная, научная и техническая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631,6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132,3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100,5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6670,2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99,6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деятельность админ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стративная и сопутств</w:t>
            </w:r>
            <w:r>
              <w:rPr>
                <w:rFonts w:ascii="Arial" w:hAnsi="Arial" w:cs="Arial"/>
              </w:rPr>
              <w:t>у</w:t>
            </w:r>
            <w:r>
              <w:rPr>
                <w:rFonts w:ascii="Arial" w:hAnsi="Arial" w:cs="Arial"/>
              </w:rPr>
              <w:t>ющие дополнительные услуги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430,0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124,9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4951,4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118,7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государственное упра</w:t>
            </w:r>
            <w:r>
              <w:rPr>
                <w:rFonts w:ascii="Arial" w:hAnsi="Arial" w:cs="Arial"/>
                <w:color w:val="000000"/>
              </w:rPr>
              <w:t>в</w:t>
            </w:r>
            <w:r>
              <w:rPr>
                <w:rFonts w:ascii="Arial" w:hAnsi="Arial" w:cs="Arial"/>
                <w:color w:val="000000"/>
              </w:rPr>
              <w:t>ление и обеспечение военной безопасности; социальное обеспеч</w:t>
            </w:r>
            <w:r>
              <w:rPr>
                <w:rFonts w:ascii="Arial" w:hAnsi="Arial" w:cs="Arial"/>
                <w:color w:val="000000"/>
              </w:rPr>
              <w:t>е</w:t>
            </w:r>
            <w:r>
              <w:rPr>
                <w:rFonts w:ascii="Arial" w:hAnsi="Arial" w:cs="Arial"/>
                <w:color w:val="000000"/>
              </w:rPr>
              <w:t>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95,6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106,4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78,6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1067,2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110,8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122,1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101,4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744,0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105,4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в области здравоохранения и </w:t>
            </w:r>
            <w:r>
              <w:rPr>
                <w:rFonts w:ascii="Arial" w:hAnsi="Arial" w:cs="Arial"/>
              </w:rPr>
              <w:br/>
              <w:t>социальных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324,1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129,0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164,4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2567,1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132,0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в области культуры, спорта, орг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низации досуга и ра</w:t>
            </w:r>
            <w:r>
              <w:rPr>
                <w:rFonts w:ascii="Arial" w:hAnsi="Arial" w:cs="Arial"/>
              </w:rPr>
              <w:t>з</w:t>
            </w:r>
            <w:r>
              <w:rPr>
                <w:rFonts w:ascii="Arial" w:hAnsi="Arial" w:cs="Arial"/>
              </w:rPr>
              <w:t>влечений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19,5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138,7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109,8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182,2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131,1</w:t>
            </w:r>
          </w:p>
        </w:tc>
      </w:tr>
      <w:tr>
        <w:trPr>
          <w:jc w:val="center"/>
        </w:trPr>
        <w:tc>
          <w:tcPr>
            <w:tcW w:w="174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ind w:left="113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предоставление прочих видов услуг</w:t>
            </w:r>
          </w:p>
        </w:tc>
        <w:tc>
          <w:tcPr>
            <w:tcW w:w="64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16,1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  <w:tc>
          <w:tcPr>
            <w:tcW w:w="6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85,4</w:t>
            </w:r>
          </w:p>
        </w:tc>
        <w:tc>
          <w:tcPr>
            <w:tcW w:w="74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197,6</w:t>
            </w:r>
          </w:p>
        </w:tc>
        <w:tc>
          <w:tcPr>
            <w:tcW w:w="6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41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97,2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10" w:name="_Toc155779475"/>
      <w:r>
        <w:rPr>
          <w:i w:val="0"/>
        </w:rPr>
        <w:t>2. ПРОМЫШЛЕННОЕ ПРОИЗВОДСТВО</w:t>
      </w:r>
      <w:bookmarkEnd w:id="8"/>
      <w:bookmarkEnd w:id="9"/>
      <w:bookmarkEnd w:id="10"/>
    </w:p>
    <w:p>
      <w:pPr>
        <w:rPr>
          <w:sz w:val="2"/>
          <w:szCs w:val="2"/>
          <w:highlight w:val="yellow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</w:rPr>
        <w:t xml:space="preserve"> в 2023г. по сравнению с предыдущим годом составил 92,7%.</w:t>
      </w:r>
    </w:p>
    <w:p>
      <w:pPr>
        <w:spacing w:before="240" w:after="120"/>
        <w:jc w:val="center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</w:rPr>
        <w:t>ИНДЕКС ПРОМЫШЛЕННОГО ПРОИЗВОДСТВА</w:t>
      </w:r>
      <w:r>
        <w:rPr>
          <w:rFonts w:ascii="Arial" w:hAnsi="Arial" w:cs="Arial"/>
          <w:b/>
          <w:bCs/>
          <w:vertAlign w:val="superscript"/>
        </w:rPr>
        <w:t>1)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979"/>
        <w:gridCol w:w="3042"/>
        <w:gridCol w:w="3039"/>
      </w:tblGrid>
      <w:tr>
        <w:trPr>
          <w:trHeight w:val="330"/>
          <w:tblHeader/>
          <w:jc w:val="center"/>
        </w:trPr>
        <w:tc>
          <w:tcPr>
            <w:tcW w:w="1644" w:type="pct"/>
            <w:vMerge w:val="restar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335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60" w:after="6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  <w:lang w:val="en-US"/>
              </w:rPr>
              <w:t xml:space="preserve">В </w:t>
            </w:r>
            <w:r>
              <w:rPr>
                <w:rFonts w:ascii="Arial" w:hAnsi="Arial" w:cs="Arial"/>
                <w:i/>
                <w:color w:val="000000"/>
              </w:rPr>
              <w:t>% к</w:t>
            </w:r>
          </w:p>
        </w:tc>
      </w:tr>
      <w:tr>
        <w:trPr>
          <w:trHeight w:val="1035"/>
          <w:tblHeader/>
          <w:jc w:val="center"/>
        </w:trPr>
        <w:tc>
          <w:tcPr>
            <w:tcW w:w="1644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  <w:lang w:val="en-US"/>
              </w:rPr>
            </w:pPr>
            <w:r>
              <w:rPr>
                <w:rFonts w:ascii="Arial" w:hAnsi="Arial" w:cs="Arial"/>
                <w:i/>
                <w:color w:val="000000"/>
              </w:rPr>
              <w:t>соответствующему периоду предыдущего года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предыдущему </w:t>
            </w:r>
            <w:r>
              <w:rPr>
                <w:rFonts w:ascii="Arial" w:hAnsi="Arial" w:cs="Arial"/>
                <w:i/>
                <w:color w:val="000000"/>
              </w:rPr>
              <w:br/>
              <w:t>периоду</w:t>
            </w: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81,0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125,9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92,9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129,7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95,7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118,7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148,2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111,0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91,5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63,5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83,8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106,8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color w:val="000000"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146,4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январь-март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82,0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134,3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январь-июнь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95,9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70,3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94,6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91</w:t>
            </w:r>
            <w:r>
              <w:rPr>
                <w:rFonts w:ascii="Arial" w:hAnsi="Arial" w:cs="Arial"/>
                <w:color w:val="000000"/>
              </w:rPr>
              <w:t>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90,5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83,1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92,0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94,2</w:t>
            </w:r>
          </w:p>
        </w:tc>
      </w:tr>
      <w:tr>
        <w:trPr>
          <w:trHeight w:val="20"/>
          <w:jc w:val="center"/>
        </w:trPr>
        <w:tc>
          <w:tcPr>
            <w:tcW w:w="164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6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92,7</w:t>
            </w:r>
          </w:p>
        </w:tc>
        <w:tc>
          <w:tcPr>
            <w:tcW w:w="167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right="1059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kern w:val="22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iCs/>
          <w:kern w:val="22"/>
          <w:sz w:val="22"/>
          <w:szCs w:val="22"/>
        </w:rPr>
        <w:t xml:space="preserve">Индекс промышленного производства исчисляется </w:t>
      </w:r>
      <w:r>
        <w:rPr>
          <w:rFonts w:ascii="Arial" w:hAnsi="Arial" w:cs="Arial"/>
          <w:i/>
          <w:sz w:val="22"/>
          <w:szCs w:val="22"/>
        </w:rPr>
        <w:t>по видам деятельности "Д</w:t>
      </w:r>
      <w:r>
        <w:rPr>
          <w:rFonts w:ascii="Arial" w:hAnsi="Arial" w:cs="Arial"/>
          <w:i/>
          <w:sz w:val="22"/>
          <w:szCs w:val="22"/>
        </w:rPr>
        <w:t>о</w:t>
      </w:r>
      <w:r>
        <w:rPr>
          <w:rFonts w:ascii="Arial" w:hAnsi="Arial" w:cs="Arial"/>
          <w:i/>
          <w:sz w:val="22"/>
          <w:szCs w:val="22"/>
        </w:rPr>
        <w:t>быча полезных ископаемых", "Обрабатывающие производства", "Обеспечение электрической энергией, газом и паром; кондиционирование воздуха", "Водосна</w:t>
      </w:r>
      <w:r>
        <w:rPr>
          <w:rFonts w:ascii="Arial" w:hAnsi="Arial" w:cs="Arial"/>
          <w:i/>
          <w:sz w:val="22"/>
          <w:szCs w:val="22"/>
        </w:rPr>
        <w:t>б</w:t>
      </w:r>
      <w:r>
        <w:rPr>
          <w:rFonts w:ascii="Arial" w:hAnsi="Arial" w:cs="Arial"/>
          <w:i/>
          <w:sz w:val="22"/>
          <w:szCs w:val="22"/>
        </w:rPr>
        <w:t xml:space="preserve">жение; водоотведение, организация сбора и утилизации отходов, деятельность по ликвидации загрязнений" на основе данных о динамике </w:t>
      </w:r>
      <w:r>
        <w:rPr>
          <w:rFonts w:ascii="Arial" w:hAnsi="Arial" w:cs="Arial"/>
          <w:i/>
          <w:iCs/>
          <w:sz w:val="22"/>
          <w:szCs w:val="22"/>
        </w:rPr>
        <w:t>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</w:t>
      </w:r>
      <w:r>
        <w:rPr>
          <w:rFonts w:ascii="Arial" w:hAnsi="Arial" w:cs="Arial"/>
          <w:i/>
          <w:iCs/>
          <w:sz w:val="22"/>
          <w:szCs w:val="22"/>
        </w:rPr>
        <w:t>и</w:t>
      </w:r>
      <w:r>
        <w:rPr>
          <w:rFonts w:ascii="Arial" w:hAnsi="Arial" w:cs="Arial"/>
          <w:i/>
          <w:iCs/>
          <w:sz w:val="22"/>
          <w:szCs w:val="22"/>
        </w:rPr>
        <w:t>мости по видам экономической деятельности 2018 базисного года.</w:t>
      </w:r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производства</w:t>
      </w:r>
      <w:r>
        <w:rPr>
          <w:rFonts w:ascii="Arial" w:hAnsi="Arial" w:cs="Arial"/>
        </w:rPr>
        <w:t xml:space="preserve"> по основным видам деятельности: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6"/>
        <w:gridCol w:w="1421"/>
        <w:gridCol w:w="1863"/>
      </w:tblGrid>
      <w:tr>
        <w:trPr>
          <w:trHeight w:val="1857"/>
          <w:tblHeader/>
          <w:jc w:val="center"/>
        </w:trPr>
        <w:tc>
          <w:tcPr>
            <w:tcW w:w="31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8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 2023г.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декабрю 2022г.</w:t>
            </w:r>
          </w:p>
        </w:tc>
        <w:tc>
          <w:tcPr>
            <w:tcW w:w="102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2023г. 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7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89,1</w:t>
            </w:r>
          </w:p>
        </w:tc>
        <w:tc>
          <w:tcPr>
            <w:tcW w:w="102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91,9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129,2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91,2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добыча прочих полезных ископаемых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50,4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93,4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89,1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95,6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109,0</w:t>
            </w:r>
          </w:p>
        </w:tc>
      </w:tr>
      <w:tr>
        <w:trPr>
          <w:trHeight w:val="252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0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</w:tr>
      <w:tr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производство изделий </w:t>
            </w:r>
            <w:r>
              <w:rPr>
                <w:rFonts w:ascii="Arial" w:hAnsi="Arial" w:cs="Arial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trHeight w:val="593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86,6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90,7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химических веществ и химических продуктов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71,1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резиновых и пластмассовых </w:t>
            </w:r>
            <w:r>
              <w:rPr>
                <w:rFonts w:ascii="Arial" w:hAnsi="Arial" w:cs="Arial"/>
              </w:rPr>
              <w:br/>
              <w:t>изделий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200,0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неметаллической </w:t>
            </w:r>
            <w:r>
              <w:rPr>
                <w:rFonts w:ascii="Arial" w:hAnsi="Arial" w:cs="Arial"/>
              </w:rPr>
              <w:br/>
              <w:t>минеральной продукции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156,2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91,0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132,6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79,0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112,8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90,9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оборудования, </w:t>
            </w:r>
            <w:r>
              <w:rPr>
                <w:rFonts w:ascii="Arial" w:hAnsi="Arial" w:cs="Arial"/>
              </w:rPr>
              <w:br/>
              <w:t>не включенных в другие группировки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290,5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65,7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мебели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100,0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прочих готовых изделий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269,6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104,7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123,3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280" w:lineRule="exact"/>
              <w:ind w:right="17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109,9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103,1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0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98,9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</w:t>
            </w:r>
            <w:r>
              <w:rPr>
                <w:rFonts w:ascii="Arial" w:hAnsi="Arial" w:cs="Arial"/>
                <w:iCs/>
              </w:rPr>
              <w:br/>
              <w:t>электроэнергии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107,8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  <w:tab w:val="left" w:pos="1167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100,4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76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96,6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811"/>
              </w:tabs>
              <w:ind w:right="177"/>
              <w:jc w:val="right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szCs w:val="23"/>
              </w:rPr>
              <w:t>96,1</w:t>
            </w:r>
          </w:p>
        </w:tc>
      </w:tr>
      <w:tr>
        <w:trPr>
          <w:trHeight w:val="46"/>
          <w:jc w:val="center"/>
        </w:trPr>
        <w:tc>
          <w:tcPr>
            <w:tcW w:w="31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8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101,3</w:t>
            </w:r>
          </w:p>
        </w:tc>
        <w:tc>
          <w:tcPr>
            <w:tcW w:w="102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7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98,3</w:t>
            </w:r>
          </w:p>
        </w:tc>
      </w:tr>
    </w:tbl>
    <w:p>
      <w:pPr>
        <w:spacing w:after="120"/>
        <w:jc w:val="both"/>
        <w:rPr>
          <w:rFonts w:ascii="Arial" w:hAnsi="Arial" w:cs="Arial"/>
          <w:b/>
        </w:rPr>
      </w:pP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Объем отгруженных товаров </w:t>
      </w:r>
      <w:r>
        <w:rPr>
          <w:rFonts w:ascii="Arial" w:hAnsi="Arial" w:cs="Arial"/>
        </w:rPr>
        <w:t>собственного производства, выполне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ных работ и услуг по видам деятельности: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510"/>
        <w:gridCol w:w="1386"/>
        <w:gridCol w:w="1388"/>
        <w:gridCol w:w="1386"/>
        <w:gridCol w:w="1390"/>
      </w:tblGrid>
      <w:tr>
        <w:trPr>
          <w:trHeight w:val="847"/>
          <w:tblHeader/>
          <w:jc w:val="center"/>
        </w:trPr>
        <w:tc>
          <w:tcPr>
            <w:tcW w:w="1937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3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 2023г.</w:t>
            </w:r>
          </w:p>
        </w:tc>
        <w:tc>
          <w:tcPr>
            <w:tcW w:w="153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</w:tr>
      <w:tr>
        <w:trPr>
          <w:trHeight w:val="1111"/>
          <w:tblHeader/>
          <w:jc w:val="center"/>
        </w:trPr>
        <w:tc>
          <w:tcPr>
            <w:tcW w:w="1937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декабрю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  <w:highlight w:val="magenta"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108" w:right="-14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Добыча полезных </w:t>
            </w:r>
            <w:r>
              <w:rPr>
                <w:rFonts w:ascii="Arial" w:hAnsi="Arial" w:cs="Arial"/>
                <w:b/>
              </w:rPr>
              <w:br/>
              <w:t>ископаемых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5684,2</w:t>
            </w:r>
          </w:p>
        </w:tc>
        <w:tc>
          <w:tcPr>
            <w:tcW w:w="76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201,8</w:t>
            </w:r>
          </w:p>
        </w:tc>
        <w:tc>
          <w:tcPr>
            <w:tcW w:w="76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42586,3</w:t>
            </w:r>
          </w:p>
        </w:tc>
        <w:tc>
          <w:tcPr>
            <w:tcW w:w="7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117,5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металлических руд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в 2,2 р.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114,5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прочих полезных ископаемых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Обрабатывающие </w:t>
            </w:r>
            <w:r>
              <w:rPr>
                <w:rFonts w:ascii="Arial" w:hAnsi="Arial" w:cs="Arial"/>
                <w:b/>
              </w:rPr>
              <w:br/>
              <w:t>производства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28050,5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128,1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255671,3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134,0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color w:val="BFBFBF" w:themeColor="background1" w:themeShade="BF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2000,9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напитков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обработка древесины и </w:t>
            </w:r>
            <w:r>
              <w:rPr>
                <w:rFonts w:ascii="Arial" w:hAnsi="Arial" w:cs="Arial"/>
              </w:rPr>
              <w:br/>
              <w:t xml:space="preserve">производство изделий </w:t>
            </w:r>
            <w:r>
              <w:rPr>
                <w:rFonts w:ascii="Arial" w:hAnsi="Arial" w:cs="Arial"/>
              </w:rPr>
              <w:br/>
              <w:t xml:space="preserve">из дерева и пробки, кроме мебели, производство </w:t>
            </w:r>
            <w:r>
              <w:rPr>
                <w:rFonts w:ascii="Arial" w:hAnsi="Arial" w:cs="Arial"/>
              </w:rPr>
              <w:br/>
              <w:t xml:space="preserve">изделий из соломки и </w:t>
            </w:r>
            <w:r>
              <w:rPr>
                <w:rFonts w:ascii="Arial" w:hAnsi="Arial" w:cs="Arial"/>
              </w:rPr>
              <w:br/>
              <w:t>материалов для плетения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…</w:t>
            </w:r>
            <w:r>
              <w:rPr>
                <w:rFonts w:ascii="Arial" w:hAnsi="Arial" w:cs="Arial"/>
                <w:vertAlign w:val="superscript"/>
                <w:lang w:val="en-US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полиграфич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 xml:space="preserve">ская и копирование </w:t>
            </w:r>
            <w:r>
              <w:rPr>
                <w:rFonts w:ascii="Arial" w:hAnsi="Arial" w:cs="Arial"/>
              </w:rPr>
              <w:br/>
              <w:t>носителей информации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химических веществ и химических </w:t>
            </w:r>
            <w:r>
              <w:rPr>
                <w:rFonts w:ascii="Arial" w:hAnsi="Arial" w:cs="Arial"/>
              </w:rPr>
              <w:br/>
              <w:t>продуктов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2)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резиновых и пластмассовых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14,9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р.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168,9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прочей </w:t>
            </w:r>
            <w:r>
              <w:rPr>
                <w:rFonts w:ascii="Arial" w:hAnsi="Arial" w:cs="Arial"/>
              </w:rPr>
              <w:br/>
              <w:t>неметаллической минерал</w:t>
            </w:r>
            <w:r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>ной продукции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512,3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ское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128,0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134,7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готовых м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таллических изделий, кроме машин и оборудования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158,6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130,5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166,7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производство машин и </w:t>
            </w:r>
            <w:r>
              <w:rPr>
                <w:rFonts w:ascii="Arial" w:hAnsi="Arial" w:cs="Arial"/>
              </w:rPr>
              <w:br/>
              <w:t>оборудования, не включе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ных в другие группировки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2,8 р.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436,7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производство прочих </w:t>
            </w:r>
            <w:r>
              <w:rPr>
                <w:rFonts w:ascii="Arial" w:hAnsi="Arial" w:cs="Arial"/>
              </w:rPr>
              <w:br/>
              <w:t>готовых изделий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13,7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147,9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</w:tr>
      <w:tr>
        <w:trPr>
          <w:jc w:val="center"/>
        </w:trPr>
        <w:tc>
          <w:tcPr>
            <w:tcW w:w="193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монтаж машин и оборудования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502,2</w:t>
            </w:r>
          </w:p>
        </w:tc>
        <w:tc>
          <w:tcPr>
            <w:tcW w:w="766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171,0</w:t>
            </w:r>
          </w:p>
        </w:tc>
        <w:tc>
          <w:tcPr>
            <w:tcW w:w="765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1959,4</w:t>
            </w:r>
          </w:p>
        </w:tc>
        <w:tc>
          <w:tcPr>
            <w:tcW w:w="767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179,4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Обеспечение электрич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ской энергией, газом </w:t>
            </w:r>
            <w:r>
              <w:rPr>
                <w:rFonts w:ascii="Arial" w:hAnsi="Arial" w:cs="Arial"/>
                <w:b/>
              </w:rPr>
              <w:br/>
              <w:t>и паром; кондициониров</w:t>
            </w:r>
            <w:r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>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2215,0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104,4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23327,2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118,0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111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распределение электроэне</w:t>
            </w:r>
            <w:r>
              <w:rPr>
                <w:rFonts w:ascii="Arial" w:hAnsi="Arial" w:cs="Arial"/>
                <w:iCs/>
              </w:rPr>
              <w:t>р</w:t>
            </w:r>
            <w:r>
              <w:rPr>
                <w:rFonts w:ascii="Arial" w:hAnsi="Arial" w:cs="Arial"/>
                <w:iCs/>
              </w:rPr>
              <w:t>гии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1480,6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16917,1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120,5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распределение пара и </w:t>
            </w:r>
            <w:r>
              <w:rPr>
                <w:rFonts w:ascii="Arial" w:hAnsi="Arial" w:cs="Arial"/>
                <w:iCs/>
              </w:rPr>
              <w:br/>
              <w:t>горячей воды; кондицион</w:t>
            </w:r>
            <w:r>
              <w:rPr>
                <w:rFonts w:ascii="Arial" w:hAnsi="Arial" w:cs="Arial"/>
                <w:iCs/>
              </w:rPr>
              <w:t>и</w:t>
            </w:r>
            <w:r>
              <w:rPr>
                <w:rFonts w:ascii="Arial" w:hAnsi="Arial" w:cs="Arial"/>
                <w:iCs/>
              </w:rPr>
              <w:t>рование воздуха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734,4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6410,1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</w:tr>
      <w:tr>
        <w:trPr>
          <w:jc w:val="center"/>
        </w:trPr>
        <w:tc>
          <w:tcPr>
            <w:tcW w:w="193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spacing w:before="120"/>
              <w:ind w:right="-45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>Водоснабжение; водоо</w:t>
            </w:r>
            <w:r>
              <w:rPr>
                <w:rFonts w:ascii="Arial" w:hAnsi="Arial" w:cs="Arial"/>
                <w:b/>
                <w:iCs/>
              </w:rPr>
              <w:t>т</w:t>
            </w:r>
            <w:r>
              <w:rPr>
                <w:rFonts w:ascii="Arial" w:hAnsi="Arial" w:cs="Arial"/>
                <w:b/>
                <w:iCs/>
              </w:rPr>
              <w:t>ведение, организация сб</w:t>
            </w:r>
            <w:r>
              <w:rPr>
                <w:rFonts w:ascii="Arial" w:hAnsi="Arial" w:cs="Arial"/>
                <w:b/>
                <w:iCs/>
              </w:rPr>
              <w:t>о</w:t>
            </w:r>
            <w:r>
              <w:rPr>
                <w:rFonts w:ascii="Arial" w:hAnsi="Arial" w:cs="Arial"/>
                <w:b/>
                <w:iCs/>
              </w:rPr>
              <w:t>ра и утилизации отходов, деятельность по ликвид</w:t>
            </w:r>
            <w:r>
              <w:rPr>
                <w:rFonts w:ascii="Arial" w:hAnsi="Arial" w:cs="Arial"/>
                <w:b/>
                <w:iCs/>
              </w:rPr>
              <w:t>а</w:t>
            </w:r>
            <w:r>
              <w:rPr>
                <w:rFonts w:ascii="Arial" w:hAnsi="Arial" w:cs="Arial"/>
                <w:b/>
                <w:iCs/>
              </w:rPr>
              <w:t>ции загрязнений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139,5</w:t>
            </w:r>
          </w:p>
        </w:tc>
        <w:tc>
          <w:tcPr>
            <w:tcW w:w="76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109,5</w:t>
            </w:r>
          </w:p>
        </w:tc>
        <w:tc>
          <w:tcPr>
            <w:tcW w:w="76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1511,7</w:t>
            </w:r>
          </w:p>
        </w:tc>
        <w:tc>
          <w:tcPr>
            <w:tcW w:w="76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left="-534" w:right="155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111,3</w:t>
            </w:r>
          </w:p>
        </w:tc>
      </w:tr>
    </w:tbl>
    <w:p>
      <w:pPr>
        <w:spacing w:before="60"/>
        <w:jc w:val="both"/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 w:cs="Arial"/>
          <w:i/>
          <w:sz w:val="22"/>
          <w:szCs w:val="22"/>
          <w:vertAlign w:val="superscript"/>
        </w:rPr>
        <w:t>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  <w:vertAlign w:val="superscript"/>
        </w:rPr>
        <w:t xml:space="preserve">2) </w:t>
      </w:r>
      <w:r>
        <w:rPr>
          <w:rFonts w:ascii="Arial" w:hAnsi="Arial"/>
          <w:i/>
          <w:sz w:val="22"/>
          <w:szCs w:val="22"/>
        </w:rPr>
        <w:t xml:space="preserve">Данные не публикуются в целях обеспечения порядка публикации информации по группировкам, имеющим в своем составе «закрытые» виды экономической </w:t>
      </w:r>
      <w:r>
        <w:rPr>
          <w:rFonts w:ascii="Arial" w:hAnsi="Arial"/>
          <w:i/>
          <w:sz w:val="22"/>
          <w:szCs w:val="22"/>
        </w:rPr>
        <w:br/>
        <w:t>деятельности.</w:t>
      </w:r>
    </w:p>
    <w:p>
      <w:pPr>
        <w:tabs>
          <w:tab w:val="decimal" w:pos="-4181"/>
          <w:tab w:val="right" w:leader="dot" w:pos="15400"/>
        </w:tabs>
        <w:spacing w:before="240" w:after="120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производствО отдельных видов продукции </w:t>
      </w:r>
    </w:p>
    <w:tbl>
      <w:tblPr>
        <w:tblW w:w="5031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7"/>
        <w:gridCol w:w="1437"/>
        <w:gridCol w:w="1566"/>
      </w:tblGrid>
      <w:tr>
        <w:trPr>
          <w:cantSplit/>
          <w:trHeight w:val="846"/>
          <w:tblHeader/>
          <w:jc w:val="center"/>
        </w:trPr>
        <w:tc>
          <w:tcPr>
            <w:tcW w:w="3339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9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</w:rPr>
            </w:pPr>
            <w:r>
              <w:rPr>
                <w:rFonts w:ascii="Arial" w:eastAsia="Arial Unicode MS" w:hAnsi="Arial" w:cs="Arial"/>
                <w:i/>
              </w:rPr>
              <w:t>2023г.</w:t>
            </w:r>
          </w:p>
        </w:tc>
        <w:tc>
          <w:tcPr>
            <w:tcW w:w="8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2022г.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57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Добыча полезных ископаемых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Уголь, тыс. тонн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Гранулы, крошка и порошок; галька, гравий, </w:t>
            </w:r>
            <w:r>
              <w:rPr>
                <w:rFonts w:ascii="Arial" w:hAnsi="Arial" w:cs="Arial"/>
              </w:rPr>
              <w:br/>
              <w:t>тыс. куб. м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966,0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Производство пищевых продуктов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eastAsia="Arial Unicode MS" w:hAnsi="Arial" w:cs="Arial"/>
                <w:i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мяса и мясной </w:t>
            </w:r>
            <w:r>
              <w:rPr>
                <w:rFonts w:ascii="Arial" w:hAnsi="Arial" w:cs="Arial"/>
                <w:b/>
                <w:bCs/>
              </w:rPr>
              <w:br/>
              <w:t>пищевой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Мясо крупного рогатого скота, свинина, баранина, козлятина, конина и мясо прочих животных </w:t>
            </w:r>
            <w:r>
              <w:rPr>
                <w:rFonts w:ascii="Arial" w:hAnsi="Arial" w:cs="Arial"/>
              </w:rPr>
              <w:br/>
              <w:t xml:space="preserve">семейства лошадиных, оленина и мясо прочих </w:t>
            </w:r>
            <w:r>
              <w:rPr>
                <w:rFonts w:ascii="Arial" w:hAnsi="Arial" w:cs="Arial"/>
              </w:rPr>
              <w:br/>
              <w:t xml:space="preserve">животных семейства оленьих (оленевых) </w:t>
            </w:r>
            <w:r>
              <w:rPr>
                <w:rFonts w:ascii="Arial" w:hAnsi="Arial" w:cs="Arial"/>
              </w:rPr>
              <w:br/>
              <w:t>парные, остывшие или охлажденные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из него мясо крупного рогатого скота (говядина </w:t>
            </w:r>
            <w:r>
              <w:rPr>
                <w:rFonts w:ascii="Arial" w:hAnsi="Arial" w:cs="Arial"/>
              </w:rPr>
              <w:br/>
              <w:t xml:space="preserve">и телятина) парное, остывшее или охлажденное, </w:t>
            </w:r>
            <w:r>
              <w:rPr>
                <w:rFonts w:ascii="Arial" w:hAnsi="Arial" w:cs="Arial"/>
              </w:rPr>
              <w:br/>
              <w:t>в том числе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178,6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колбасные, включая изделия </w:t>
            </w:r>
            <w:r>
              <w:rPr>
                <w:rFonts w:ascii="Arial" w:hAnsi="Arial" w:cs="Arial"/>
              </w:rPr>
              <w:br/>
              <w:t>колбасные для детского питания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948,7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Полуфабрикаты мясные, мясосодержащие, </w:t>
            </w:r>
            <w:r>
              <w:rPr>
                <w:rFonts w:ascii="Arial" w:hAnsi="Arial" w:cs="Arial"/>
              </w:rPr>
              <w:br/>
              <w:t>охлажденные, замороженные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336,2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615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tabs>
                <w:tab w:val="left" w:pos="-3221"/>
              </w:tabs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Переработка и консервирование рыбы, ракообразных </w:t>
            </w:r>
            <w:r>
              <w:rPr>
                <w:rFonts w:ascii="Arial" w:hAnsi="Arial" w:cs="Arial"/>
                <w:b/>
                <w:bCs/>
              </w:rPr>
              <w:br/>
              <w:t>и моллюсков</w:t>
            </w:r>
            <w:r>
              <w:rPr>
                <w:rFonts w:ascii="Arial" w:hAnsi="Arial" w:cs="Arial"/>
                <w:b/>
                <w:vertAlign w:val="superscript"/>
              </w:rPr>
              <w:t>2)</w:t>
            </w:r>
            <w:r>
              <w:rPr>
                <w:rFonts w:ascii="Arial" w:hAnsi="Arial" w:cs="Arial"/>
                <w:b/>
              </w:rPr>
              <w:t>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6" w:hanging="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Рыба переработанная и консервированная, </w:t>
            </w:r>
            <w:r>
              <w:rPr>
                <w:rFonts w:ascii="Arial" w:hAnsi="Arial" w:cs="Arial"/>
              </w:rPr>
              <w:br/>
              <w:t>ракообразные и моллюски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89695,3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82060,1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425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мороженая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16556,2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ind w:left="231" w:firstLine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нее сельдь соленая или в рассоле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филе рыбное холодного 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нее сельдь и филе сельди холодного </w:t>
            </w:r>
            <w:r>
              <w:rPr>
                <w:rFonts w:ascii="Arial" w:hAnsi="Arial" w:cs="Arial"/>
              </w:rPr>
              <w:br/>
              <w:t>копчения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продукты готовые из рыбы прочие, </w:t>
            </w:r>
            <w:r>
              <w:rPr>
                <w:rFonts w:ascii="Arial" w:hAnsi="Arial" w:cs="Arial"/>
              </w:rPr>
              <w:br/>
              <w:t>не включенные в другие группировки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пресервы рыбные, тыс.усл.банок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икра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662,5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127,7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мороженые</w:t>
            </w:r>
          </w:p>
        </w:tc>
        <w:tc>
          <w:tcPr>
            <w:tcW w:w="795" w:type="pct"/>
            <w:tcBorders>
              <w:left w:val="nil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4901,1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 w:hanging="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мука тонкого и грубого помола и гранулы из </w:t>
            </w:r>
            <w:r>
              <w:rPr>
                <w:rFonts w:ascii="Arial" w:hAnsi="Arial" w:cs="Arial"/>
              </w:rPr>
              <w:br/>
              <w:t xml:space="preserve">рыбы, ракообразных, моллюсков и других </w:t>
            </w:r>
            <w:r>
              <w:rPr>
                <w:rFonts w:ascii="Arial" w:hAnsi="Arial" w:cs="Arial"/>
              </w:rPr>
              <w:br/>
              <w:t xml:space="preserve">водных беспозвоночных, не пригодные </w:t>
            </w:r>
            <w:r>
              <w:rPr>
                <w:rFonts w:ascii="Arial" w:hAnsi="Arial" w:cs="Arial"/>
              </w:rPr>
              <w:br/>
              <w:t>для употребления в пищу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Производство молочной продукции,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кроме сырого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1404,9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Творог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398,2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Продукты на основе творога</w:t>
            </w:r>
          </w:p>
        </w:tc>
        <w:tc>
          <w:tcPr>
            <w:tcW w:w="795" w:type="pct"/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Кефир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1070,2</w:t>
            </w: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Сметана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327,2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 xml:space="preserve">Производство хлебобулочных и мучных кондитерских </w:t>
            </w:r>
            <w:r>
              <w:rPr>
                <w:rFonts w:ascii="Arial" w:hAnsi="Arial" w:cs="Arial"/>
                <w:b/>
                <w:bCs/>
              </w:rPr>
              <w:br/>
              <w:t>изделий, тонн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Изделия хлебобулочные недлительного </w:t>
            </w:r>
            <w:r>
              <w:rPr>
                <w:rFonts w:ascii="Arial" w:hAnsi="Arial" w:cs="Arial"/>
              </w:rPr>
              <w:br/>
              <w:t>хранения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6093,9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Кондитерские изделия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621,7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right="215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Производство напитков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Воды минеральные природные упакованные, воды питьевые упакованные, не содержащие сахара, подсластителей, ароматизаторов и других </w:t>
            </w:r>
            <w:r>
              <w:rPr>
                <w:rFonts w:ascii="Arial" w:hAnsi="Arial" w:cs="Arial"/>
              </w:rPr>
              <w:br/>
              <w:t>пищевых веществ, тыс. полулитров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136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Пиво, кроме отходов пивоварения, </w:t>
            </w:r>
            <w:r>
              <w:rPr>
                <w:rFonts w:ascii="Arial" w:hAnsi="Arial" w:cs="Arial"/>
              </w:rPr>
              <w:br/>
              <w:t>тыс. декалитров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Производство готовых металлических изделий, </w:t>
            </w:r>
            <w:r>
              <w:rPr>
                <w:rFonts w:ascii="Arial" w:hAnsi="Arial" w:cs="Arial"/>
                <w:b/>
              </w:rPr>
              <w:br/>
              <w:t>кроме машин и оборудования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Конструкции и детали конструкций из черных </w:t>
            </w:r>
            <w:r>
              <w:rPr>
                <w:rFonts w:ascii="Arial" w:hAnsi="Arial" w:cs="Arial"/>
              </w:rPr>
              <w:br/>
              <w:t>металлов, тыс. тонн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ind w:left="-4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Электроэнергия, газ, пар и кондиционирование воздуха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trHeight w:val="53"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Электроэнергия, млн кВт-ч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3171,1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 и горячая вода, тыс. Гкал</w:t>
            </w:r>
          </w:p>
        </w:tc>
        <w:tc>
          <w:tcPr>
            <w:tcW w:w="795" w:type="pct"/>
            <w:tcBorders>
              <w:top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2333,9</w:t>
            </w:r>
          </w:p>
        </w:tc>
        <w:tc>
          <w:tcPr>
            <w:tcW w:w="866" w:type="pct"/>
            <w:tcBorders>
              <w:top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373"/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из них </w:t>
            </w:r>
            <w:r>
              <w:rPr>
                <w:rFonts w:ascii="Arial" w:hAnsi="Arial" w:cs="Arial"/>
              </w:rPr>
              <w:t>отпущенная:</w:t>
            </w:r>
          </w:p>
        </w:tc>
        <w:tc>
          <w:tcPr>
            <w:tcW w:w="795" w:type="pct"/>
            <w:tcBorders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  <w:tc>
          <w:tcPr>
            <w:tcW w:w="866" w:type="pct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  <w:color w:val="D9D9D9" w:themeColor="background1" w:themeShade="D9"/>
              </w:rPr>
            </w:pP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тепловыми электростанциями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101,2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котельными</w:t>
            </w:r>
          </w:p>
        </w:tc>
        <w:tc>
          <w:tcPr>
            <w:tcW w:w="795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944,6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33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2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электрокотлами</w:t>
            </w:r>
          </w:p>
        </w:tc>
        <w:tc>
          <w:tcPr>
            <w:tcW w:w="795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6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2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tabs>
          <w:tab w:val="left" w:pos="142"/>
        </w:tabs>
        <w:spacing w:after="2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2)</w:t>
      </w:r>
      <w:r>
        <w:rPr>
          <w:rFonts w:ascii="Arial" w:hAnsi="Arial" w:cs="Arial"/>
          <w:i/>
          <w:sz w:val="22"/>
          <w:szCs w:val="22"/>
        </w:rPr>
        <w:t xml:space="preserve"> Включая продукцию, произведенную на борту рыболовных судов.</w:t>
      </w:r>
    </w:p>
    <w:p>
      <w:pPr>
        <w:pStyle w:val="2"/>
        <w:spacing w:before="0" w:after="240"/>
        <w:jc w:val="center"/>
        <w:rPr>
          <w:i w:val="0"/>
        </w:rPr>
      </w:pPr>
      <w:bookmarkStart w:id="11" w:name="_Toc155779476"/>
      <w:r>
        <w:rPr>
          <w:i w:val="0"/>
        </w:rPr>
        <w:t>3. РЫБОЛОВСТВО</w:t>
      </w:r>
      <w:bookmarkEnd w:id="11"/>
    </w:p>
    <w:p>
      <w:pPr>
        <w:ind w:firstLine="709"/>
        <w:jc w:val="both"/>
        <w:rPr>
          <w:rFonts w:ascii="Arial" w:hAnsi="Arial" w:cs="Arial"/>
          <w:b/>
          <w:bCs/>
          <w:caps/>
          <w:highlight w:val="yellow"/>
        </w:rPr>
      </w:pPr>
      <w:bookmarkStart w:id="12" w:name="_Toc347145686"/>
      <w:bookmarkStart w:id="13" w:name="_Toc443379901"/>
      <w:bookmarkStart w:id="14" w:name="_Toc472350839"/>
      <w:r>
        <w:rPr>
          <w:rFonts w:ascii="Arial" w:hAnsi="Arial" w:cs="Arial"/>
          <w:color w:val="000000" w:themeColor="text1"/>
        </w:rPr>
        <w:t xml:space="preserve">Организациями, </w:t>
      </w:r>
      <w:r>
        <w:rPr>
          <w:rFonts w:ascii="Arial" w:hAnsi="Arial" w:cs="Arial"/>
          <w:iCs/>
          <w:color w:val="000000" w:themeColor="text1"/>
          <w:spacing w:val="2"/>
        </w:rPr>
        <w:t>зарегистрированными по виду деятельности</w:t>
      </w:r>
      <w:r>
        <w:rPr>
          <w:rFonts w:ascii="Arial" w:hAnsi="Arial" w:cs="Arial"/>
          <w:color w:val="000000" w:themeColor="text1"/>
        </w:rPr>
        <w:t xml:space="preserve"> «Рыб</w:t>
      </w:r>
      <w:r>
        <w:rPr>
          <w:rFonts w:ascii="Arial" w:hAnsi="Arial" w:cs="Arial"/>
          <w:color w:val="000000" w:themeColor="text1"/>
        </w:rPr>
        <w:t>о</w:t>
      </w:r>
      <w:r>
        <w:rPr>
          <w:rFonts w:ascii="Arial" w:hAnsi="Arial" w:cs="Arial"/>
          <w:color w:val="000000" w:themeColor="text1"/>
        </w:rPr>
        <w:t>ловство», в 2023г. отгружено товаров собственного производства, выполнено работ и услуг на 16369,6 млн рублей, что на 70,0% выше уровня предыдущ</w:t>
      </w:r>
      <w:r>
        <w:rPr>
          <w:rFonts w:ascii="Arial" w:hAnsi="Arial" w:cs="Arial"/>
          <w:color w:val="000000" w:themeColor="text1"/>
        </w:rPr>
        <w:t>е</w:t>
      </w:r>
      <w:r>
        <w:rPr>
          <w:rFonts w:ascii="Arial" w:hAnsi="Arial" w:cs="Arial"/>
          <w:color w:val="000000" w:themeColor="text1"/>
        </w:rPr>
        <w:t>го года.</w:t>
      </w:r>
    </w:p>
    <w:p>
      <w:pPr>
        <w:spacing w:before="240" w:after="12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 xml:space="preserve">добычА и производствО отдельных видов </w:t>
      </w:r>
      <w:r>
        <w:rPr>
          <w:rFonts w:ascii="Arial" w:hAnsi="Arial" w:cs="Arial"/>
          <w:b/>
          <w:bCs/>
          <w:caps/>
        </w:rPr>
        <w:br/>
        <w:t>рыбо - и морепродуктов в 2023 годУ</w:t>
      </w:r>
    </w:p>
    <w:tbl>
      <w:tblPr>
        <w:tblW w:w="4993" w:type="pct"/>
        <w:jc w:val="center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1704"/>
        <w:gridCol w:w="2239"/>
      </w:tblGrid>
      <w:tr>
        <w:trPr>
          <w:cantSplit/>
          <w:trHeight w:val="856"/>
          <w:tblHeader/>
          <w:jc w:val="center"/>
        </w:trPr>
        <w:tc>
          <w:tcPr>
            <w:tcW w:w="2802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ind w:left="74" w:right="-57" w:firstLine="34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eastAsia="Arial Unicode MS" w:hAnsi="Arial" w:cs="Arial"/>
                <w:i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>Тонн</w:t>
            </w:r>
          </w:p>
        </w:tc>
        <w:tc>
          <w:tcPr>
            <w:tcW w:w="124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eastAsia="Arial Unicode MS" w:hAnsi="Arial" w:cs="Arial"/>
                <w:i/>
              </w:rPr>
              <w:t xml:space="preserve">В % к </w:t>
            </w:r>
            <w:r>
              <w:rPr>
                <w:rFonts w:ascii="Arial" w:eastAsia="Arial Unicode MS" w:hAnsi="Arial" w:cs="Arial"/>
                <w:i/>
              </w:rPr>
              <w:br/>
              <w:t>2022г.</w:t>
            </w:r>
          </w:p>
        </w:tc>
      </w:tr>
      <w:tr>
        <w:trPr>
          <w:cantSplit/>
          <w:jc w:val="center"/>
        </w:trPr>
        <w:tc>
          <w:tcPr>
            <w:tcW w:w="28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морская свежая или охлажденная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являющаяся продукцией рыбоводства</w:t>
            </w:r>
          </w:p>
        </w:tc>
        <w:tc>
          <w:tcPr>
            <w:tcW w:w="950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8479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1248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Ракообразные немороженые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br/>
              <w:t>не являющиеся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6536,2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Моллюски и прочие водные беспозвоно</w:t>
            </w:r>
            <w:r>
              <w:rPr>
                <w:rFonts w:ascii="Arial" w:hAnsi="Arial" w:cs="Arial"/>
              </w:rPr>
              <w:t>ч</w:t>
            </w:r>
            <w:r>
              <w:rPr>
                <w:rFonts w:ascii="Arial" w:hAnsi="Arial" w:cs="Arial"/>
              </w:rPr>
              <w:t>ные живые, свежие или охлажденные, не являющиеся продукцией рыболовства</w:t>
            </w:r>
          </w:p>
        </w:tc>
        <w:tc>
          <w:tcPr>
            <w:tcW w:w="95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48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95,9</w:t>
            </w:r>
          </w:p>
        </w:tc>
      </w:tr>
      <w:tr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28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 xml:space="preserve">Рыба пресноводная свежая или </w:t>
            </w:r>
            <w:r>
              <w:rPr>
                <w:rFonts w:ascii="Arial" w:hAnsi="Arial" w:cs="Arial"/>
              </w:rPr>
              <w:br/>
              <w:t>охлажденная, не являющаяся продукцией рыбоводства</w:t>
            </w:r>
          </w:p>
        </w:tc>
        <w:tc>
          <w:tcPr>
            <w:tcW w:w="950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tabs>
                <w:tab w:val="left" w:pos="-7796"/>
                <w:tab w:val="left" w:pos="1630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14411,9</w:t>
            </w:r>
          </w:p>
        </w:tc>
        <w:tc>
          <w:tcPr>
            <w:tcW w:w="1248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-7796"/>
              </w:tabs>
              <w:ind w:right="2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3,1 р.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pStyle w:val="2"/>
        <w:spacing w:before="120" w:after="240"/>
        <w:jc w:val="center"/>
        <w:rPr>
          <w:i w:val="0"/>
          <w:sz w:val="24"/>
          <w:szCs w:val="24"/>
        </w:rPr>
      </w:pPr>
      <w:bookmarkStart w:id="15" w:name="_Toc12960471"/>
      <w:bookmarkStart w:id="16" w:name="_Toc20487985"/>
      <w:bookmarkStart w:id="17" w:name="_Toc52289672"/>
      <w:bookmarkStart w:id="18" w:name="_Toc95142471"/>
      <w:bookmarkStart w:id="19" w:name="_Toc124252619"/>
      <w:bookmarkStart w:id="20" w:name="_Toc155779477"/>
      <w:bookmarkEnd w:id="12"/>
      <w:bookmarkEnd w:id="13"/>
      <w:bookmarkEnd w:id="14"/>
      <w:r>
        <w:rPr>
          <w:i w:val="0"/>
        </w:rPr>
        <w:lastRenderedPageBreak/>
        <w:t>4. СЕЛЬСКОЕ ХОЗЯЙСТВО</w:t>
      </w:r>
      <w:bookmarkEnd w:id="15"/>
      <w:bookmarkEnd w:id="16"/>
      <w:bookmarkEnd w:id="17"/>
      <w:bookmarkEnd w:id="18"/>
      <w:bookmarkEnd w:id="19"/>
      <w:bookmarkEnd w:id="20"/>
    </w:p>
    <w:p>
      <w:pPr>
        <w:spacing w:before="120"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Растениеводство.</w:t>
      </w:r>
      <w:r>
        <w:t xml:space="preserve"> </w:t>
      </w:r>
      <w:r>
        <w:rPr>
          <w:rFonts w:ascii="Arial" w:hAnsi="Arial" w:cs="Arial"/>
        </w:rPr>
        <w:t>В 2023г. в хозяйствах всех категорий, по предвар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тельным данным, валовой сбор картофеля составил 8745,5 тонны (на 13,7% больше, чем в 2022г.), овощей открытого и защищенного грунта – 4917,8 </w:t>
      </w:r>
      <w:r>
        <w:rPr>
          <w:rFonts w:ascii="Arial" w:hAnsi="Arial" w:cs="Arial"/>
        </w:rPr>
        <w:br/>
        <w:t>тонны (на 10,6% больше).</w:t>
      </w:r>
    </w:p>
    <w:p>
      <w:pPr>
        <w:pStyle w:val="1d"/>
        <w:keepLines/>
        <w:spacing w:before="240"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 xml:space="preserve">валовой сбор и урожайность </w:t>
      </w:r>
      <w:r>
        <w:rPr>
          <w:rFonts w:ascii="Arial" w:hAnsi="Arial" w:cs="Arial"/>
          <w:b/>
          <w:bCs/>
          <w:caps/>
          <w:sz w:val="24"/>
          <w:szCs w:val="24"/>
        </w:rPr>
        <w:br/>
        <w:t xml:space="preserve">основных сельскохозяйственных культур </w:t>
      </w:r>
      <w:r>
        <w:rPr>
          <w:rFonts w:ascii="Arial" w:hAnsi="Arial" w:cs="Arial"/>
          <w:b/>
          <w:bCs/>
          <w:caps/>
          <w:sz w:val="24"/>
          <w:szCs w:val="24"/>
        </w:rPr>
        <w:br/>
        <w:t>в хозяйствах всех категорий</w:t>
      </w:r>
    </w:p>
    <w:tbl>
      <w:tblPr>
        <w:tblW w:w="4910" w:type="pct"/>
        <w:tblLayout w:type="fixed"/>
        <w:tblLook w:val="01E0" w:firstRow="1" w:lastRow="1" w:firstColumn="1" w:lastColumn="1" w:noHBand="0" w:noVBand="0"/>
      </w:tblPr>
      <w:tblGrid>
        <w:gridCol w:w="5495"/>
        <w:gridCol w:w="1701"/>
        <w:gridCol w:w="1701"/>
      </w:tblGrid>
      <w:tr>
        <w:trPr>
          <w:trHeight w:val="801"/>
          <w:tblHeader/>
        </w:trPr>
        <w:tc>
          <w:tcPr>
            <w:tcW w:w="308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95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Картофель</w:t>
            </w:r>
          </w:p>
        </w:tc>
        <w:tc>
          <w:tcPr>
            <w:tcW w:w="95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валовой сбор, тонн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8745,5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113,7</w:t>
            </w:r>
          </w:p>
        </w:tc>
      </w:tr>
      <w:tr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урожайность, ц с одного гектара убранной площади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147,8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</w:tr>
      <w:tr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Овощи открытого и защищенного грунта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валовой сбор, тонн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4917,8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</w:tr>
      <w:tr>
        <w:tc>
          <w:tcPr>
            <w:tcW w:w="308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left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урожайность (открытый грунт), ц с одного гектара убранной площади</w:t>
            </w:r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331,8</w:t>
            </w:r>
          </w:p>
        </w:tc>
        <w:tc>
          <w:tcPr>
            <w:tcW w:w="95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ind w:right="11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128,4</w:t>
            </w:r>
          </w:p>
        </w:tc>
      </w:tr>
    </w:tbl>
    <w:p>
      <w:pPr>
        <w:pStyle w:val="Arial"/>
        <w:spacing w:after="0"/>
      </w:pPr>
      <w:r>
        <w:rPr>
          <w:vertAlign w:val="superscript"/>
        </w:rPr>
        <w:t>1)</w:t>
      </w:r>
      <w:r>
        <w:t xml:space="preserve"> Включая овощи закрытого грунта в хозяйствах населения.</w:t>
      </w:r>
    </w:p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Животноводство.</w:t>
      </w:r>
      <w:r>
        <w:rPr>
          <w:rFonts w:ascii="Arial" w:hAnsi="Arial" w:cs="Arial"/>
        </w:rPr>
        <w:t xml:space="preserve"> На конец декабря 2023г. поголовье крупного рогат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 скота в хозяйствах всех категорий, по расчетам, составило 3,5 тыс. голов (на 4,3% меньше по сравнению с аналогичной датой предыдущего года), из него коров – 1,8 тыс. (на 2,8% больше), поголовье свиней – 1,7 тыс. (на 18,6% меньше), овец и коз – 0,5 тыс. (на 27,5% больше), птицы – 132,4 тыс. голов (на 54,8% больше).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поголовья скота на хозяйства населения приходилось 4,8% поголовья крупного рогатого скота, 14,9% свиней, 37,9% овец и коз (на конец декабря 2022г. - соответственно 4,6%, 8,8% и 55,6%).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2023г. в хозяйствах всех категорий, по расчетам, произведено </w:t>
      </w:r>
      <w:r>
        <w:rPr>
          <w:rFonts w:ascii="Arial" w:hAnsi="Arial" w:cs="Arial"/>
          <w:b/>
        </w:rPr>
        <w:t>скота и птицы на убой</w:t>
      </w:r>
      <w:r>
        <w:rPr>
          <w:rFonts w:ascii="Arial" w:hAnsi="Arial" w:cs="Arial"/>
        </w:rPr>
        <w:t xml:space="preserve"> (в живом весе) 550,8 тонны, </w:t>
      </w:r>
      <w:r>
        <w:rPr>
          <w:rFonts w:ascii="Arial" w:hAnsi="Arial" w:cs="Arial"/>
          <w:b/>
        </w:rPr>
        <w:t>молока</w:t>
      </w:r>
      <w:r>
        <w:rPr>
          <w:rFonts w:ascii="Arial" w:hAnsi="Arial" w:cs="Arial"/>
        </w:rPr>
        <w:t xml:space="preserve"> – 6303,0 тонны, </w:t>
      </w:r>
      <w:r>
        <w:rPr>
          <w:rFonts w:ascii="Arial" w:hAnsi="Arial" w:cs="Arial"/>
          <w:b/>
        </w:rPr>
        <w:t>яиц</w:t>
      </w:r>
      <w:r>
        <w:rPr>
          <w:rFonts w:ascii="Arial" w:hAnsi="Arial" w:cs="Arial"/>
        </w:rPr>
        <w:t xml:space="preserve"> – 24704,5 тыс. штук.</w:t>
      </w:r>
    </w:p>
    <w:p>
      <w:pPr>
        <w:spacing w:before="20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ПРОИЗВОДСТВО ОСНОВНЫХ ВИДОВ ПРОДУКЦИИ </w:t>
      </w:r>
      <w:r>
        <w:rPr>
          <w:rFonts w:ascii="Arial" w:hAnsi="Arial" w:cs="Arial"/>
          <w:b/>
        </w:rPr>
        <w:br/>
        <w:t>ЖИВОТНОВОДСТВА В ХОЗЯЙСТВАХ ВСЕХ КАТЕГОРИЙ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18"/>
        <w:gridCol w:w="2421"/>
        <w:gridCol w:w="2421"/>
      </w:tblGrid>
      <w:tr>
        <w:trPr>
          <w:trHeight w:val="840"/>
          <w:tblHeader/>
        </w:trPr>
        <w:tc>
          <w:tcPr>
            <w:tcW w:w="2328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2023г. </w:t>
            </w:r>
          </w:p>
        </w:tc>
        <w:tc>
          <w:tcPr>
            <w:tcW w:w="13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Скот и птица на убой (в живом </w:t>
            </w:r>
            <w:r>
              <w:rPr>
                <w:rFonts w:ascii="Arial" w:hAnsi="Arial" w:cs="Arial"/>
              </w:rPr>
              <w:br/>
              <w:t>весе), тонн</w:t>
            </w:r>
          </w:p>
        </w:tc>
        <w:tc>
          <w:tcPr>
            <w:tcW w:w="13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550,8</w:t>
            </w:r>
          </w:p>
        </w:tc>
        <w:tc>
          <w:tcPr>
            <w:tcW w:w="133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Молоко, тонн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6303,0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</w:tr>
      <w:tr>
        <w:tc>
          <w:tcPr>
            <w:tcW w:w="232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Яйца, млн штук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24,7</w:t>
            </w:r>
          </w:p>
        </w:tc>
        <w:tc>
          <w:tcPr>
            <w:tcW w:w="133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8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85,1</w:t>
            </w:r>
          </w:p>
        </w:tc>
      </w:tr>
    </w:tbl>
    <w:p>
      <w:pPr>
        <w:ind w:firstLine="709"/>
        <w:jc w:val="both"/>
        <w:rPr>
          <w:rFonts w:ascii="Arial" w:hAnsi="Arial" w:cs="Arial"/>
          <w:sz w:val="20"/>
          <w:szCs w:val="20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структуре производства скота и птицы на убой (в живом весе) в х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зяйствах всех категорий, по расчетам, по сравнению с 2022г. увеличился удельный вес крупного рогатого скота с 40,7% до 51,5%; удельный вес свиней снизился с 35,7% до 30,6%, птицы – с 14,6% до 12,9%, оленей – с 8,1% до 4,6%.</w:t>
      </w: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крестьянских (фермерских) хозяйствах по сравнению с 2022г. отм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чен рост производства скота и птицы на убой (в живом весе) на 7,9%, молока – на 5,4%, при этом объем производства яиц снизился на 58,4%. В хозяйствах населения объем производства скота и птицы на убой (в живом весе) снизи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ся на 8,7%, молока – на 18,4%, яиц – на 11,2%.</w:t>
      </w:r>
    </w:p>
    <w:p>
      <w:pPr>
        <w:pStyle w:val="2"/>
        <w:tabs>
          <w:tab w:val="center" w:pos="4422"/>
          <w:tab w:val="right" w:pos="8844"/>
        </w:tabs>
        <w:spacing w:before="360" w:after="240"/>
        <w:jc w:val="center"/>
        <w:rPr>
          <w:i w:val="0"/>
        </w:rPr>
      </w:pPr>
      <w:bookmarkStart w:id="21" w:name="_Toc155779478"/>
      <w:r>
        <w:rPr>
          <w:i w:val="0"/>
        </w:rPr>
        <w:t>5. СТРОИТЕЛЬСТВО</w:t>
      </w:r>
      <w:bookmarkEnd w:id="21"/>
    </w:p>
    <w:p>
      <w:pPr>
        <w:spacing w:after="40"/>
        <w:ind w:firstLine="709"/>
        <w:jc w:val="both"/>
        <w:rPr>
          <w:rFonts w:ascii="Arial" w:hAnsi="Arial" w:cs="Arial"/>
          <w:kern w:val="24"/>
        </w:rPr>
      </w:pPr>
      <w:bookmarkStart w:id="22" w:name="_Toc104899585"/>
      <w:r>
        <w:rPr>
          <w:rFonts w:ascii="Arial" w:hAnsi="Arial" w:cs="Arial"/>
          <w:b/>
          <w:kern w:val="24"/>
        </w:rPr>
        <w:t xml:space="preserve">Строительная деятельность. </w:t>
      </w:r>
      <w:r>
        <w:rPr>
          <w:rFonts w:ascii="Arial" w:hAnsi="Arial" w:cs="Arial"/>
          <w:kern w:val="24"/>
        </w:rPr>
        <w:t xml:space="preserve">Объем работ, выполненных по виду экономической деятельности «Строительство», в декабре 2023г. составил </w:t>
      </w:r>
      <w:r>
        <w:rPr>
          <w:rFonts w:ascii="Arial" w:hAnsi="Arial" w:cs="Arial"/>
        </w:rPr>
        <w:t xml:space="preserve">3395,0 </w:t>
      </w:r>
      <w:r>
        <w:rPr>
          <w:rFonts w:ascii="Arial" w:hAnsi="Arial" w:cs="Arial"/>
          <w:kern w:val="24"/>
        </w:rPr>
        <w:t>млн рублей, что в сопоставимых ценах на 20</w:t>
      </w:r>
      <w:r>
        <w:rPr>
          <w:rFonts w:ascii="Arial" w:hAnsi="Arial" w:cs="Arial"/>
        </w:rPr>
        <w:t>,6% боль</w:t>
      </w:r>
      <w:r>
        <w:rPr>
          <w:rFonts w:ascii="Arial" w:hAnsi="Arial" w:cs="Arial"/>
          <w:kern w:val="24"/>
        </w:rPr>
        <w:t>ше уровня соо</w:t>
      </w:r>
      <w:r>
        <w:rPr>
          <w:rFonts w:ascii="Arial" w:hAnsi="Arial" w:cs="Arial"/>
          <w:kern w:val="24"/>
        </w:rPr>
        <w:t>т</w:t>
      </w:r>
      <w:r>
        <w:rPr>
          <w:rFonts w:ascii="Arial" w:hAnsi="Arial" w:cs="Arial"/>
          <w:kern w:val="24"/>
        </w:rPr>
        <w:t xml:space="preserve">ветствующего периода предыдущего года, в 2023г. – </w:t>
      </w:r>
      <w:r>
        <w:rPr>
          <w:rFonts w:ascii="Arial" w:hAnsi="Arial" w:cs="Arial"/>
        </w:rPr>
        <w:t>40361,2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kern w:val="24"/>
        </w:rPr>
        <w:t>млн рублей, или на 15,6% больше.</w:t>
      </w:r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 xml:space="preserve">ДИНАМИКА ОБЪЕМА РАБОТ, ВЫПОЛНЕННЫХ </w:t>
      </w:r>
      <w:r>
        <w:rPr>
          <w:rFonts w:ascii="Arial" w:hAnsi="Arial" w:cs="Arial"/>
          <w:b/>
        </w:rPr>
        <w:br/>
        <w:t>ПО ВИДУ ДЕЯТЕЛЬНОСТИ «СТРОИТЕЛЬСТВО»</w:t>
      </w:r>
      <w:r>
        <w:rPr>
          <w:rFonts w:ascii="Arial" w:hAnsi="Arial" w:cs="Arial"/>
          <w:b/>
          <w:vertAlign w:val="superscript"/>
        </w:rPr>
        <w:t>1)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34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02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2487,5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5589,0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2832,1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2478,6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9228,5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167,1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14817,5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3341,5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8292,4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23109,9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2251,8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5191,6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218,1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2694,5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10137,9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33247,8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918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889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en-US"/>
              </w:rPr>
              <w:t>224</w:t>
            </w:r>
            <w:r>
              <w:rPr>
                <w:rFonts w:ascii="Arial" w:hAnsi="Arial" w:cs="Arial"/>
              </w:rPr>
              <w:t>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2,5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  <w:lang w:val="en-US"/>
              </w:rPr>
              <w:t>032</w:t>
            </w:r>
            <w:r>
              <w:rPr>
                <w:rFonts w:ascii="Arial" w:hAnsi="Arial" w:cs="Arial"/>
                <w:b/>
              </w:rPr>
              <w:t>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en-US"/>
              </w:rPr>
              <w:t>359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2837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108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4849</w:t>
            </w:r>
            <w:r>
              <w:rPr>
                <w:rFonts w:ascii="Arial" w:hAnsi="Arial" w:cs="Arial"/>
                <w:lang w:val="en-US"/>
              </w:rPr>
              <w:t>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16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11047,3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в 2,7 р</w:t>
            </w:r>
            <w:r>
              <w:rPr>
                <w:rFonts w:ascii="Arial" w:hAnsi="Arial" w:cs="Arial"/>
                <w:b/>
                <w:lang w:val="en-US"/>
              </w:rPr>
              <w:t>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15079,6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97,1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4628,1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2427,1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3,4 р. 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3,7 р.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16141,4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145,0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31221,0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  <w:lang w:val="en-US"/>
              </w:rPr>
              <w:t>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9140,2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40361,2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</w:tbl>
    <w:p>
      <w:pPr>
        <w:spacing w:before="40" w:after="4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 xml:space="preserve">Данные </w:t>
      </w:r>
      <w:r>
        <w:rPr>
          <w:rFonts w:ascii="Arial" w:hAnsi="Arial" w:cs="Arial"/>
          <w:bCs/>
          <w:i/>
          <w:sz w:val="22"/>
          <w:szCs w:val="22"/>
        </w:rPr>
        <w:t xml:space="preserve">уточнены в соответствии с Регламентом оценки, корректировки </w:t>
      </w:r>
      <w:r>
        <w:rPr>
          <w:rFonts w:ascii="Arial" w:hAnsi="Arial" w:cs="Arial"/>
          <w:bCs/>
          <w:i/>
          <w:sz w:val="22"/>
          <w:szCs w:val="22"/>
        </w:rPr>
        <w:br/>
        <w:t>и публикации данных статистического наблюдения за строительством и инв</w:t>
      </w:r>
      <w:r>
        <w:rPr>
          <w:rFonts w:ascii="Arial" w:hAnsi="Arial" w:cs="Arial"/>
          <w:bCs/>
          <w:i/>
          <w:sz w:val="22"/>
          <w:szCs w:val="22"/>
        </w:rPr>
        <w:t>е</w:t>
      </w:r>
      <w:r>
        <w:rPr>
          <w:rFonts w:ascii="Arial" w:hAnsi="Arial" w:cs="Arial"/>
          <w:bCs/>
          <w:i/>
          <w:sz w:val="22"/>
          <w:szCs w:val="22"/>
        </w:rPr>
        <w:t xml:space="preserve">стициями в основной капитал, утвержденным приказом Росстата от 26.09.2016 </w:t>
      </w:r>
      <w:r>
        <w:rPr>
          <w:rFonts w:ascii="Arial" w:hAnsi="Arial" w:cs="Arial"/>
          <w:bCs/>
          <w:i/>
          <w:sz w:val="22"/>
          <w:szCs w:val="22"/>
        </w:rPr>
        <w:br/>
        <w:t>№ 544.</w:t>
      </w:r>
    </w:p>
    <w:p>
      <w:pPr>
        <w:spacing w:before="40" w:after="40"/>
        <w:ind w:firstLine="709"/>
        <w:jc w:val="both"/>
        <w:rPr>
          <w:rFonts w:ascii="Arial" w:hAnsi="Arial" w:cs="Arial"/>
          <w:b/>
        </w:rPr>
      </w:pPr>
    </w:p>
    <w:p>
      <w:pPr>
        <w:spacing w:before="40" w:after="4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Жилищное строительство. </w:t>
      </w:r>
      <w:r>
        <w:rPr>
          <w:rFonts w:ascii="Arial" w:hAnsi="Arial" w:cs="Arial"/>
        </w:rPr>
        <w:t>В 2023г. введен 41 дом общей площадью жилых помещений 11963 кв. метра, или 103,8% к 2022г. В том числе насел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нием введено 37 домов общей площадью жилых помещений 5811 кв. метров, что на 45,1% больше уровня 2022г. Из них 1378 кв. метров составляет пр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рост за счет реконструкции и изменения прежних значений в ранее построе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ных домах.</w:t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ВВОДА В ДЕЙСТВИЕ ЖИЛЫХ ДОМОВ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с учетом жилых домов, построенных населением на земельных участках, предназначенных для ведения садоводства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942"/>
        <w:gridCol w:w="2269"/>
        <w:gridCol w:w="1984"/>
        <w:gridCol w:w="1865"/>
      </w:tblGrid>
      <w:tr>
        <w:trPr>
          <w:trHeight w:val="358"/>
          <w:tblHeader/>
          <w:jc w:val="center"/>
        </w:trPr>
        <w:tc>
          <w:tcPr>
            <w:tcW w:w="162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4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 xml:space="preserve">Кв. метров </w:t>
            </w:r>
            <w:r>
              <w:rPr>
                <w:rFonts w:ascii="Arial" w:hAnsi="Arial" w:cs="Arial"/>
                <w:i/>
              </w:rPr>
              <w:br/>
              <w:t xml:space="preserve">общей площади </w:t>
            </w:r>
            <w:r>
              <w:rPr>
                <w:rFonts w:ascii="Arial" w:hAnsi="Arial" w:cs="Arial"/>
                <w:i/>
              </w:rPr>
              <w:br/>
              <w:t xml:space="preserve">жилых </w:t>
            </w:r>
            <w:r>
              <w:rPr>
                <w:rFonts w:ascii="Arial" w:hAnsi="Arial" w:cs="Arial"/>
                <w:i/>
              </w:rPr>
              <w:br/>
              <w:t>помещений</w:t>
            </w:r>
          </w:p>
        </w:tc>
        <w:tc>
          <w:tcPr>
            <w:tcW w:w="21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355"/>
          <w:tblHeader/>
          <w:jc w:val="center"/>
        </w:trPr>
        <w:tc>
          <w:tcPr>
            <w:tcW w:w="162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ствующему периоду предыдущего года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trHeight w:val="462"/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3,3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3813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11,8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5,4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31,7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170" w:hanging="1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19,3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4,7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сентябрь 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3637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3,0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8660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161,2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7,5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13,8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2862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37,6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78,7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11522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30,1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44,1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53,6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2583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37,0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2398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5,8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7,6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98,1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4,0 р.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6152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71,0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3269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4,9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2085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14,1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22,4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21,9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5811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 2,0 р.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162,8</w:t>
            </w:r>
          </w:p>
        </w:tc>
      </w:tr>
      <w:tr>
        <w:trPr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5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11963</w:t>
            </w:r>
          </w:p>
        </w:tc>
        <w:tc>
          <w:tcPr>
            <w:tcW w:w="10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284"/>
              <w:jc w:val="right"/>
              <w:rPr>
                <w:rFonts w:ascii="Arial" w:hAnsi="Arial" w:cs="Arial"/>
              </w:rPr>
            </w:pP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23" w:name="_Toc155779479"/>
    </w:p>
    <w:p>
      <w:pPr>
        <w:rPr>
          <w:rFonts w:ascii="Arial" w:hAnsi="Arial"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>
      <w:pPr>
        <w:pStyle w:val="2"/>
        <w:spacing w:before="120" w:after="120"/>
        <w:jc w:val="center"/>
        <w:rPr>
          <w:i w:val="0"/>
        </w:rPr>
      </w:pPr>
      <w:r>
        <w:rPr>
          <w:i w:val="0"/>
        </w:rPr>
        <w:lastRenderedPageBreak/>
        <w:t>6. АВТОМОБИЛЬНЫЙ ТРАНСПОРТ</w:t>
      </w:r>
      <w:bookmarkEnd w:id="23"/>
    </w:p>
    <w:bookmarkEnd w:id="22"/>
    <w:p>
      <w:pPr>
        <w:spacing w:after="120"/>
        <w:ind w:firstLine="709"/>
        <w:contextualSpacing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b/>
          <w:lang w:eastAsia="x-none"/>
        </w:rPr>
        <w:t>Грузовые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iCs/>
        </w:rPr>
        <w:t>Данные приведены по организациям, не отн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сящимся к субъектам малого предпринимательства, средняя численность работников которых превышает 15 человек.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ГРУЗОВЫЕ ПЕРЕВОЗКИ АВТОМОБИЛЬНЫМ ТРАНСПОРТОМ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>
        <w:trPr>
          <w:trHeight w:val="1506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 2023г.</w:t>
            </w:r>
            <w:r>
              <w:rPr>
                <w:rFonts w:ascii="Arial" w:hAnsi="Arial" w:cs="Arial"/>
                <w:i/>
              </w:rPr>
              <w:br/>
              <w:t>в % к</w:t>
            </w:r>
            <w:r>
              <w:rPr>
                <w:rFonts w:ascii="Arial" w:hAnsi="Arial" w:cs="Arial"/>
                <w:i/>
              </w:rPr>
              <w:br/>
              <w:t>декабрю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Перевезено (отправлено) грузов автомобильным транспортом,</w:t>
            </w:r>
            <w:r>
              <w:rPr>
                <w:rFonts w:ascii="Arial" w:hAnsi="Arial" w:cs="Arial"/>
              </w:rPr>
              <w:t xml:space="preserve"> тыс. тонн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249,0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3447,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44,2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Грузооборот автомобил</w:t>
            </w:r>
            <w:r>
              <w:rPr>
                <w:rFonts w:ascii="Arial" w:hAnsi="Arial" w:cs="Arial"/>
                <w:bCs/>
              </w:rPr>
              <w:t>ь</w:t>
            </w:r>
            <w:r>
              <w:rPr>
                <w:rFonts w:ascii="Arial" w:hAnsi="Arial" w:cs="Arial"/>
                <w:bCs/>
              </w:rPr>
              <w:t>ного транспорта</w:t>
            </w:r>
            <w:r>
              <w:rPr>
                <w:rFonts w:ascii="Arial" w:hAnsi="Arial" w:cs="Arial"/>
              </w:rPr>
              <w:t>, млн т-км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12,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415,9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</w:tbl>
    <w:p>
      <w:pPr>
        <w:spacing w:before="16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ГРУЗООБОРОТА АВТОМОБИЛЬНОГО ТРАНСПОРТА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267"/>
        <w:gridCol w:w="3566"/>
      </w:tblGrid>
      <w:tr>
        <w:trPr>
          <w:cantSplit/>
          <w:trHeight w:val="825"/>
          <w:tblHeader/>
          <w:jc w:val="center"/>
        </w:trPr>
        <w:tc>
          <w:tcPr>
            <w:tcW w:w="178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51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т-км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3,5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0"/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87,7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73,8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79,9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84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126,1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418,1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163,0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178,6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1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2,4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289,4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2,9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305,2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2,7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318,1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2,5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 2,2 р.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январь-август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187,3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январь-сентябрь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165,7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январь-октябрь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388,7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143,6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январь-ноябрь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403,4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130,0</w:t>
            </w:r>
          </w:p>
        </w:tc>
      </w:tr>
      <w:tr>
        <w:trPr>
          <w:trHeight w:val="46"/>
          <w:jc w:val="center"/>
        </w:trPr>
        <w:tc>
          <w:tcPr>
            <w:tcW w:w="178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январь-декабрь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25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60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vertAlign w:val="superscript"/>
        </w:rPr>
        <w:t>1)</w:t>
      </w:r>
      <w:r>
        <w:rPr>
          <w:rFonts w:ascii="Arial" w:hAnsi="Arial" w:cs="Arial"/>
          <w:i/>
          <w:sz w:val="20"/>
          <w:szCs w:val="20"/>
        </w:rPr>
        <w:t xml:space="preserve"> Данные уточнены в соответствии с регламентом разработки и публикации данных по производству и отгрузке продукции (приказ Росстата от 18.08.2020 г. № 470).</w:t>
      </w:r>
    </w:p>
    <w:p>
      <w:pPr>
        <w:ind w:firstLine="720"/>
        <w:jc w:val="both"/>
        <w:rPr>
          <w:rFonts w:ascii="Arial" w:hAnsi="Arial" w:cs="Arial"/>
          <w:b/>
          <w:lang w:eastAsia="x-none"/>
        </w:rPr>
      </w:pPr>
      <w:r>
        <w:rPr>
          <w:rFonts w:ascii="Arial" w:hAnsi="Arial" w:cs="Arial"/>
          <w:b/>
          <w:lang w:eastAsia="x-none"/>
        </w:rPr>
        <w:lastRenderedPageBreak/>
        <w:t>Пассажирские перевозки.</w:t>
      </w:r>
      <w:r>
        <w:rPr>
          <w:rFonts w:ascii="Arial" w:hAnsi="Arial" w:cs="Arial"/>
          <w:lang w:eastAsia="x-none"/>
        </w:rPr>
        <w:t xml:space="preserve"> </w:t>
      </w:r>
      <w:r>
        <w:rPr>
          <w:rFonts w:ascii="Arial" w:hAnsi="Arial" w:cs="Arial"/>
          <w:i/>
          <w:color w:val="000000"/>
          <w:spacing w:val="-4"/>
          <w:szCs w:val="22"/>
        </w:rPr>
        <w:t>Данные представлены по юридическим л</w:t>
      </w:r>
      <w:r>
        <w:rPr>
          <w:rFonts w:ascii="Arial" w:hAnsi="Arial" w:cs="Arial"/>
          <w:i/>
          <w:color w:val="000000"/>
          <w:spacing w:val="-4"/>
          <w:szCs w:val="22"/>
        </w:rPr>
        <w:t>и</w:t>
      </w:r>
      <w:r>
        <w:rPr>
          <w:rFonts w:ascii="Arial" w:hAnsi="Arial" w:cs="Arial"/>
          <w:i/>
          <w:color w:val="000000"/>
          <w:spacing w:val="-4"/>
          <w:szCs w:val="22"/>
        </w:rPr>
        <w:t>цам и индивидуальным предпринимателям (включая субъекты малого пре</w:t>
      </w:r>
      <w:r>
        <w:rPr>
          <w:rFonts w:ascii="Arial" w:hAnsi="Arial" w:cs="Arial"/>
          <w:i/>
          <w:color w:val="000000"/>
          <w:spacing w:val="-4"/>
          <w:szCs w:val="22"/>
        </w:rPr>
        <w:t>д</w:t>
      </w:r>
      <w:r>
        <w:rPr>
          <w:rFonts w:ascii="Arial" w:hAnsi="Arial" w:cs="Arial"/>
          <w:i/>
          <w:color w:val="000000"/>
          <w:spacing w:val="-4"/>
          <w:szCs w:val="22"/>
        </w:rPr>
        <w:t>принимательства), осуществляющим перевозки пассажиров на коммерческой основе.</w:t>
      </w:r>
    </w:p>
    <w:p>
      <w:pPr>
        <w:spacing w:before="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ПАССАЖИРСКИЕ ПЕРЕВОЗКИ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АВТОБУСНЫМ ТРАНСПОРТОМ ОБЩЕГО ПОЛЬЗОВАНИЯ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255"/>
        <w:gridCol w:w="1452"/>
        <w:gridCol w:w="1451"/>
        <w:gridCol w:w="1451"/>
        <w:gridCol w:w="1451"/>
      </w:tblGrid>
      <w:tr>
        <w:trPr>
          <w:trHeight w:val="1540"/>
          <w:tblHeader/>
          <w:jc w:val="center"/>
        </w:trPr>
        <w:tc>
          <w:tcPr>
            <w:tcW w:w="179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 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 2023г.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декабрю 2022г.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8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113" w:right="-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2023г. </w:t>
            </w:r>
            <w:r>
              <w:rPr>
                <w:rFonts w:ascii="Arial" w:hAnsi="Arial" w:cs="Arial"/>
                <w:i/>
              </w:rPr>
              <w:br/>
              <w:t xml:space="preserve">в % к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Перевезено пассажиров, тыс. человек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458,2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104,6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5125,5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>
        <w:trPr>
          <w:jc w:val="center"/>
        </w:trPr>
        <w:tc>
          <w:tcPr>
            <w:tcW w:w="179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Пассажирооборот, </w:t>
            </w:r>
            <w:r>
              <w:rPr>
                <w:rFonts w:ascii="Arial" w:hAnsi="Arial" w:cs="Arial"/>
              </w:rPr>
              <w:br/>
              <w:t>млн пасс.-км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5,1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1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58,3</w:t>
            </w:r>
          </w:p>
        </w:tc>
        <w:tc>
          <w:tcPr>
            <w:tcW w:w="8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line="320" w:lineRule="exact"/>
              <w:ind w:right="26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</w:tbl>
    <w:p>
      <w:pPr>
        <w:spacing w:before="240" w:after="120"/>
        <w:jc w:val="center"/>
        <w:rPr>
          <w:rFonts w:ascii="Arial" w:hAnsi="Arial" w:cs="Arial"/>
          <w:bCs/>
          <w:vertAlign w:val="superscript"/>
        </w:rPr>
      </w:pPr>
      <w:r>
        <w:rPr>
          <w:rFonts w:ascii="Arial" w:hAnsi="Arial" w:cs="Arial"/>
          <w:b/>
        </w:rPr>
        <w:t>ДИНАМИКА ПАССАЖИРООБОРОТА АВТОБУСНОГО</w:t>
      </w:r>
      <w:r>
        <w:rPr>
          <w:rFonts w:ascii="Arial" w:hAnsi="Arial" w:cs="Arial"/>
          <w:b/>
        </w:rPr>
        <w:br/>
        <w:t>ТРАНСПОРТА ОБЩЕГО ПОЛЬЗОВАНИЯ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551"/>
        <w:gridCol w:w="3566"/>
      </w:tblGrid>
      <w:tr>
        <w:trPr>
          <w:cantSplit/>
          <w:trHeight w:val="917"/>
          <w:tblHeader/>
          <w:jc w:val="center"/>
        </w:trPr>
        <w:tc>
          <w:tcPr>
            <w:tcW w:w="1624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0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пасс-км</w:t>
            </w:r>
          </w:p>
        </w:tc>
        <w:tc>
          <w:tcPr>
            <w:tcW w:w="1968" w:type="pc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 xml:space="preserve">соответствующему </w:t>
            </w:r>
            <w:r>
              <w:rPr>
                <w:rFonts w:ascii="Arial" w:hAnsi="Arial" w:cs="Arial"/>
                <w:i/>
              </w:rPr>
              <w:br/>
              <w:t>периоду предыдущего года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44</w:t>
            </w:r>
            <w:r>
              <w:rPr>
                <w:rFonts w:ascii="Arial" w:hAnsi="Arial" w:cs="Arial"/>
                <w:color w:val="000000"/>
              </w:rPr>
              <w:t>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49</w:t>
            </w:r>
            <w:r>
              <w:rPr>
                <w:rFonts w:ascii="Arial" w:hAnsi="Arial" w:cs="Arial"/>
                <w:color w:val="000000"/>
              </w:rPr>
              <w:t>,4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</w:tr>
      <w:tr>
        <w:trPr>
          <w:trHeight w:val="46"/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80" w:after="8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январь-февраль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8,6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январь-март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январь-апрель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18,8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январь-май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январь-июнь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26,7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январь-июль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январь-август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37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январь-сентябрь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42,5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106,1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январь-октябрь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47,9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январь-ноябрь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53,1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107,5</w:t>
            </w:r>
          </w:p>
        </w:tc>
      </w:tr>
      <w:tr>
        <w:trPr>
          <w:trHeight w:val="46"/>
          <w:jc w:val="center"/>
        </w:trPr>
        <w:tc>
          <w:tcPr>
            <w:tcW w:w="162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0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742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58,3</w:t>
            </w:r>
          </w:p>
        </w:tc>
        <w:tc>
          <w:tcPr>
            <w:tcW w:w="196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18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107,9</w:t>
            </w:r>
          </w:p>
        </w:tc>
      </w:tr>
    </w:tbl>
    <w:p>
      <w:pPr>
        <w:rPr>
          <w:rFonts w:ascii="Arial" w:hAnsi="Arial" w:cs="Arial"/>
          <w:b/>
          <w:bCs/>
          <w:kern w:val="32"/>
          <w:sz w:val="16"/>
          <w:szCs w:val="16"/>
          <w:lang w:val="en-US"/>
        </w:rPr>
      </w:pPr>
      <w:r>
        <w:rPr>
          <w:lang w:val="en-US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24" w:name="_Toc155779480"/>
      <w:r>
        <w:rPr>
          <w:lang w:val="en-US"/>
        </w:rPr>
        <w:lastRenderedPageBreak/>
        <w:t>III</w:t>
      </w:r>
      <w:r>
        <w:t>. РЫНКИ ТОВАРОВ И УСЛУГ</w:t>
      </w:r>
      <w:bookmarkEnd w:id="24"/>
    </w:p>
    <w:p>
      <w:pPr>
        <w:pStyle w:val="2"/>
        <w:spacing w:before="360" w:after="240"/>
        <w:jc w:val="center"/>
        <w:rPr>
          <w:i w:val="0"/>
          <w:color w:val="000000" w:themeColor="text1"/>
        </w:rPr>
      </w:pPr>
      <w:bookmarkStart w:id="25" w:name="_Toc155779481"/>
      <w:bookmarkStart w:id="26" w:name="_Toc347145697"/>
      <w:r>
        <w:rPr>
          <w:i w:val="0"/>
          <w:color w:val="000000" w:themeColor="text1"/>
        </w:rPr>
        <w:t>1. РОЗНИЧНАЯ ТОРГОВЛЯ</w:t>
      </w:r>
      <w:bookmarkEnd w:id="25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розничной торговли</w:t>
      </w:r>
      <w:r>
        <w:rPr>
          <w:rFonts w:ascii="Arial" w:hAnsi="Arial" w:cs="Arial"/>
        </w:rPr>
        <w:t xml:space="preserve"> в декабре 2023г. составил 4959,8 </w:t>
      </w:r>
      <w:r>
        <w:rPr>
          <w:rFonts w:ascii="Arial" w:hAnsi="Arial" w:cs="Arial"/>
          <w:kern w:val="24"/>
        </w:rPr>
        <w:t xml:space="preserve">млн рублей, или 95,4%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2023г. – 49031,7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100,5%.</w:t>
      </w:r>
    </w:p>
    <w:p>
      <w:pPr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ДИНАМИКА ОБОРОТА РОЗНИЧНОЙ ТОРГОВЛИ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516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427"/>
          <w:tblHeader/>
          <w:jc w:val="center"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160" w:after="120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20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>2</w:t>
            </w:r>
            <w:r>
              <w:rPr>
                <w:rFonts w:ascii="Arial" w:hAnsi="Arial" w:cs="Arial"/>
                <w:b/>
                <w:color w:val="000000"/>
              </w:rPr>
              <w:t>2г.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3358,5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3947,2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10705,0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3743,3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3735,8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3820,3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11299,4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22004,4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3673,6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3685,1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3726,9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11085,6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33090,0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3890,7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4018,5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4851,4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12760,6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45850,6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0"/>
              </w:tabs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3708,4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3744,4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3903,5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11356,3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88</w:t>
            </w:r>
            <w:r>
              <w:rPr>
                <w:rFonts w:ascii="Arial" w:hAnsi="Arial" w:cs="Arial"/>
                <w:b/>
                <w:bCs/>
              </w:rPr>
              <w:t>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3815,1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3901,4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3977,3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11693,8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23050,1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3987,7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4164,2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4163,8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12315,7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35365,8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4326,8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4379,3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4959,8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13665,9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49031,7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316"/>
                <w:tab w:val="center" w:pos="4153"/>
                <w:tab w:val="right" w:pos="8306"/>
              </w:tabs>
              <w:ind w:right="178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>
      <w:pPr>
        <w:ind w:firstLine="720"/>
        <w:jc w:val="both"/>
        <w:rPr>
          <w:rFonts w:ascii="Arial" w:hAnsi="Arial" w:cs="Arial"/>
          <w:kern w:val="24"/>
        </w:rPr>
      </w:pPr>
    </w:p>
    <w:p>
      <w:pPr>
        <w:ind w:firstLine="720"/>
        <w:jc w:val="both"/>
        <w:rPr>
          <w:rFonts w:ascii="Arial" w:hAnsi="Arial" w:cs="Arial"/>
          <w:kern w:val="24"/>
          <w:highlight w:val="yellow"/>
        </w:rPr>
      </w:pPr>
      <w:r>
        <w:rPr>
          <w:rFonts w:ascii="Arial" w:hAnsi="Arial" w:cs="Arial"/>
          <w:kern w:val="24"/>
        </w:rPr>
        <w:t xml:space="preserve">В 2023г. оборот розничной торговли на 99,9% формировался </w:t>
      </w:r>
      <w:r>
        <w:rPr>
          <w:rFonts w:ascii="Arial" w:hAnsi="Arial" w:cs="Arial"/>
          <w:b/>
          <w:kern w:val="24"/>
        </w:rPr>
        <w:t>торгу</w:t>
      </w:r>
      <w:r>
        <w:rPr>
          <w:rFonts w:ascii="Arial" w:hAnsi="Arial" w:cs="Arial"/>
          <w:b/>
          <w:kern w:val="24"/>
        </w:rPr>
        <w:t>ю</w:t>
      </w:r>
      <w:r>
        <w:rPr>
          <w:rFonts w:ascii="Arial" w:hAnsi="Arial" w:cs="Arial"/>
          <w:b/>
          <w:kern w:val="24"/>
        </w:rPr>
        <w:t>щими организациями и индивидуальными предпринимателями</w:t>
      </w:r>
      <w:r>
        <w:rPr>
          <w:rFonts w:ascii="Arial" w:hAnsi="Arial" w:cs="Arial"/>
          <w:kern w:val="24"/>
        </w:rPr>
        <w:t>, ос</w:t>
      </w:r>
      <w:r>
        <w:rPr>
          <w:rFonts w:ascii="Arial" w:hAnsi="Arial" w:cs="Arial"/>
          <w:kern w:val="24"/>
        </w:rPr>
        <w:t>у</w:t>
      </w:r>
      <w:r>
        <w:rPr>
          <w:rFonts w:ascii="Arial" w:hAnsi="Arial" w:cs="Arial"/>
          <w:kern w:val="24"/>
        </w:rPr>
        <w:t xml:space="preserve">ществляющими деятельность вне рынка, доля </w:t>
      </w:r>
      <w:r>
        <w:rPr>
          <w:rFonts w:ascii="Arial" w:hAnsi="Arial" w:cs="Arial"/>
          <w:b/>
          <w:kern w:val="24"/>
        </w:rPr>
        <w:t>розничных рынков и ярм</w:t>
      </w:r>
      <w:r>
        <w:rPr>
          <w:rFonts w:ascii="Arial" w:hAnsi="Arial" w:cs="Arial"/>
          <w:b/>
          <w:kern w:val="24"/>
        </w:rPr>
        <w:t>а</w:t>
      </w:r>
      <w:r>
        <w:rPr>
          <w:rFonts w:ascii="Arial" w:hAnsi="Arial" w:cs="Arial"/>
          <w:b/>
          <w:kern w:val="24"/>
        </w:rPr>
        <w:t>рок составила</w:t>
      </w:r>
      <w:r>
        <w:rPr>
          <w:rFonts w:ascii="Arial" w:hAnsi="Arial" w:cs="Arial"/>
          <w:kern w:val="24"/>
        </w:rPr>
        <w:t xml:space="preserve"> 0,1%.</w:t>
      </w:r>
    </w:p>
    <w:p>
      <w:pPr>
        <w:spacing w:before="24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kern w:val="24"/>
        </w:rPr>
        <w:br/>
        <w:t>И ПРОДАЖА ТОВАРОВ НА РОЗНИЧНЫХ РЫНКАХ И ЯРМАРКАХ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799"/>
        <w:gridCol w:w="1565"/>
        <w:gridCol w:w="1566"/>
        <w:gridCol w:w="1566"/>
        <w:gridCol w:w="1564"/>
      </w:tblGrid>
      <w:tr>
        <w:trPr>
          <w:trHeight w:val="476"/>
          <w:tblHeader/>
        </w:trPr>
        <w:tc>
          <w:tcPr>
            <w:tcW w:w="154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728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 2023г.</w:t>
            </w:r>
          </w:p>
        </w:tc>
        <w:tc>
          <w:tcPr>
            <w:tcW w:w="172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</w:tr>
      <w:tr>
        <w:trPr>
          <w:trHeight w:val="1281"/>
          <w:tblHeader/>
        </w:trPr>
        <w:tc>
          <w:tcPr>
            <w:tcW w:w="1545" w:type="pct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декабрю 2022г.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млн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в % к </w:t>
            </w:r>
            <w:r>
              <w:rPr>
                <w:rFonts w:ascii="Arial" w:hAnsi="Arial" w:cs="Arial"/>
                <w:i/>
              </w:rPr>
              <w:br/>
              <w:t>2022г.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4959,8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95,4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49031,7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7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100,5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7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7"/>
              <w:rPr>
                <w:rFonts w:ascii="Arial" w:hAnsi="Arial" w:cs="Arial"/>
              </w:rPr>
            </w:pP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7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7"/>
              <w:rPr>
                <w:rFonts w:ascii="Arial" w:hAnsi="Arial" w:cs="Arial"/>
              </w:rPr>
            </w:pP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оборот розничной </w:t>
            </w:r>
            <w:r>
              <w:rPr>
                <w:rFonts w:ascii="Arial" w:hAnsi="Arial" w:cs="Arial"/>
              </w:rPr>
              <w:br/>
              <w:t xml:space="preserve">торговли торгующих </w:t>
            </w:r>
            <w:r>
              <w:rPr>
                <w:rFonts w:ascii="Arial" w:hAnsi="Arial" w:cs="Arial"/>
              </w:rPr>
              <w:br/>
              <w:t>организаций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4958,0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95,4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48995,5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c>
          <w:tcPr>
            <w:tcW w:w="154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продажа товаров </w:t>
            </w:r>
            <w:r>
              <w:rPr>
                <w:rFonts w:ascii="Arial" w:hAnsi="Arial" w:cs="Arial"/>
              </w:rPr>
              <w:br/>
              <w:t>на розничных рынках и ярмарках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94,7</w:t>
            </w:r>
          </w:p>
        </w:tc>
        <w:tc>
          <w:tcPr>
            <w:tcW w:w="8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3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Включая индивидуальных предпринимателей, осуществляющих деятельность вне рынка.</w:t>
      </w:r>
    </w:p>
    <w:p>
      <w:pPr>
        <w:spacing w:before="40"/>
        <w:ind w:firstLine="709"/>
        <w:jc w:val="both"/>
        <w:rPr>
          <w:rFonts w:ascii="Arial" w:hAnsi="Arial" w:cs="Arial"/>
        </w:rPr>
      </w:pPr>
    </w:p>
    <w:p>
      <w:pPr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2023г. в структуре оборота розничной торговли удельный вес </w:t>
      </w:r>
      <w:r>
        <w:rPr>
          <w:rFonts w:ascii="Arial" w:hAnsi="Arial" w:cs="Arial"/>
          <w:b/>
        </w:rPr>
        <w:t>пищ</w:t>
      </w:r>
      <w:r>
        <w:rPr>
          <w:rFonts w:ascii="Arial" w:hAnsi="Arial" w:cs="Arial"/>
          <w:b/>
        </w:rPr>
        <w:t>е</w:t>
      </w:r>
      <w:r>
        <w:rPr>
          <w:rFonts w:ascii="Arial" w:hAnsi="Arial" w:cs="Arial"/>
          <w:b/>
        </w:rPr>
        <w:t>вых продуктов, напитков и табачных изделий</w:t>
      </w:r>
      <w:r>
        <w:rPr>
          <w:rFonts w:ascii="Arial" w:hAnsi="Arial" w:cs="Arial"/>
        </w:rPr>
        <w:t xml:space="preserve"> составил 51,3%, </w:t>
      </w:r>
      <w:r>
        <w:rPr>
          <w:rFonts w:ascii="Arial" w:hAnsi="Arial" w:cs="Arial"/>
          <w:b/>
        </w:rPr>
        <w:t>непрод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вольственных товаров</w:t>
      </w:r>
      <w:r>
        <w:rPr>
          <w:rFonts w:ascii="Arial" w:hAnsi="Arial" w:cs="Arial"/>
        </w:rPr>
        <w:t xml:space="preserve"> – 48,7% (в 2022г.  – 52,2% и 47,8% соответственно).</w:t>
      </w:r>
    </w:p>
    <w:p>
      <w:pPr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br w:type="page"/>
      </w:r>
    </w:p>
    <w:p>
      <w:pPr>
        <w:tabs>
          <w:tab w:val="left" w:pos="6237"/>
        </w:tabs>
        <w:spacing w:after="60"/>
        <w:jc w:val="center"/>
        <w:rPr>
          <w:rFonts w:ascii="Arial" w:hAnsi="Arial" w:cs="Arial"/>
          <w:b/>
          <w:kern w:val="24"/>
          <w:sz w:val="20"/>
          <w:szCs w:val="20"/>
        </w:rPr>
      </w:pPr>
      <w:r>
        <w:rPr>
          <w:rFonts w:ascii="Arial" w:hAnsi="Arial" w:cs="Arial"/>
          <w:b/>
          <w:kern w:val="24"/>
        </w:rPr>
        <w:lastRenderedPageBreak/>
        <w:t xml:space="preserve">ДИНАМИКА ОБОРОТА РОЗНИЧНОЙ ТОРГОВЛИ ПИЩЕВЫМИ </w:t>
      </w:r>
      <w:r>
        <w:rPr>
          <w:rFonts w:ascii="Arial" w:hAnsi="Arial" w:cs="Arial"/>
          <w:b/>
          <w:kern w:val="24"/>
        </w:rPr>
        <w:br/>
        <w:t>ПРОДУКТАМИ, ВКЛЮЧАЯ НАПИТКИ, И ТАБАЧНЫМИ ИЗДЕЛИЯМИ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2519"/>
        <w:gridCol w:w="1843"/>
        <w:gridCol w:w="2562"/>
        <w:gridCol w:w="2136"/>
      </w:tblGrid>
      <w:tr>
        <w:trPr>
          <w:trHeight w:val="398"/>
          <w:tblHeader/>
          <w:jc w:val="center"/>
        </w:trPr>
        <w:tc>
          <w:tcPr>
            <w:tcW w:w="139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59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940"/>
          <w:tblHeader/>
          <w:jc w:val="center"/>
        </w:trPr>
        <w:tc>
          <w:tcPr>
            <w:tcW w:w="139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2г.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1758,6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1784,9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2059,5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5603,0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93,3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1956,1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1980,4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99,4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2010,2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5946,7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99,9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11549,7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1936,5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95,9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1921,7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1951,3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5809,5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97,1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17359,2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2024,5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2115,2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2414,6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113,8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6554,3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23913,5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1902,5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1905,7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1985,0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5793,2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87,5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1967,5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2028,1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2043,5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6039,1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103,8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11832,3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2046,7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2112,1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2124,0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99,7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6282,8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18115,1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2187,4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2233,7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2613,6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  <w:lang w:val="en-US"/>
              </w:rPr>
              <w:t>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7034,7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107,7</w:t>
            </w:r>
          </w:p>
        </w:tc>
      </w:tr>
      <w:tr>
        <w:trPr>
          <w:jc w:val="center"/>
        </w:trPr>
        <w:tc>
          <w:tcPr>
            <w:tcW w:w="139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25149,8</w:t>
            </w:r>
          </w:p>
        </w:tc>
        <w:tc>
          <w:tcPr>
            <w:tcW w:w="141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1286"/>
                <w:tab w:val="left" w:pos="1316"/>
                <w:tab w:val="center" w:pos="4153"/>
                <w:tab w:val="right" w:pos="8306"/>
              </w:tabs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b/>
        </w:rPr>
      </w:pPr>
    </w:p>
    <w:p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ДИНАМИКА ОБОРОТА РОЗНИЧНОЙ ТОРГОВЛИ</w:t>
      </w:r>
      <w:r>
        <w:rPr>
          <w:rFonts w:ascii="Arial" w:hAnsi="Arial" w:cs="Arial"/>
          <w:b/>
        </w:rPr>
        <w:br/>
        <w:t>НЕПРОДОВОЛЬСТВЕННЫМИ ТОВАРАМИ</w:t>
      </w:r>
    </w:p>
    <w:tbl>
      <w:tblPr>
        <w:tblW w:w="4940" w:type="pct"/>
        <w:jc w:val="center"/>
        <w:tblLayout w:type="fixed"/>
        <w:tblLook w:val="01E0" w:firstRow="1" w:lastRow="1" w:firstColumn="1" w:lastColumn="1" w:noHBand="0" w:noVBand="0"/>
      </w:tblPr>
      <w:tblGrid>
        <w:gridCol w:w="2464"/>
        <w:gridCol w:w="1842"/>
        <w:gridCol w:w="2506"/>
        <w:gridCol w:w="2139"/>
      </w:tblGrid>
      <w:tr>
        <w:trPr>
          <w:trHeight w:val="431"/>
          <w:tblHeader/>
          <w:jc w:val="center"/>
        </w:trPr>
        <w:tc>
          <w:tcPr>
            <w:tcW w:w="1376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5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984"/>
          <w:tblHeader/>
          <w:jc w:val="center"/>
        </w:trPr>
        <w:tc>
          <w:tcPr>
            <w:tcW w:w="1376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соответству</w:t>
            </w:r>
            <w:r>
              <w:rPr>
                <w:rFonts w:ascii="Arial" w:hAnsi="Arial" w:cs="Arial"/>
                <w:i/>
              </w:rPr>
              <w:t>ю</w:t>
            </w:r>
            <w:r>
              <w:rPr>
                <w:rFonts w:ascii="Arial" w:hAnsi="Arial" w:cs="Arial"/>
                <w:i/>
              </w:rPr>
              <w:t>щему периоду предыдущего года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 w:after="60"/>
              <w:jc w:val="center"/>
              <w:rPr>
                <w:rFonts w:ascii="Arial" w:hAnsi="Arial" w:cs="Arial"/>
                <w:b/>
                <w:highlight w:val="yellow"/>
                <w:vertAlign w:val="superscript"/>
              </w:rPr>
            </w:pPr>
            <w:r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2г.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1599,9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79,6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1614,4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100,3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1887,7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110,7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5102,0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1787,2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93,8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1755,4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97,6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1810,1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5352,7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99,7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10454,7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b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1737,1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1763,4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1775,6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97,3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5276,1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94,7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96,1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15730,8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99,6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1866,2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1903,3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2436,8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127,9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6206,3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21937,1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>
        <w:trPr>
          <w:jc w:val="center"/>
        </w:trP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  <w:color w:val="000000"/>
              </w:rPr>
              <w:t>2023г.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1805,9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1838,7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1918,5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5563,1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97,2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1847,6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95,4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95,3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1873,3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1933,8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5654,7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11217,8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1941,0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97,2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2052,1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107,8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2039,8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109,6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99,0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  <w:lang w:val="en-US"/>
              </w:rPr>
              <w:t>III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6032,9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106,9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104,9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17250,7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100,6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2139,4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109,5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2145,6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2346,2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23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6631,2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101,5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108,2</w:t>
            </w:r>
          </w:p>
        </w:tc>
      </w:tr>
      <w:tr>
        <w:trPr>
          <w:jc w:val="center"/>
        </w:trPr>
        <w:tc>
          <w:tcPr>
            <w:tcW w:w="137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2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23881,9</w:t>
            </w:r>
          </w:p>
        </w:tc>
        <w:tc>
          <w:tcPr>
            <w:tcW w:w="14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119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23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>
      <w:pPr>
        <w:spacing w:before="60"/>
        <w:jc w:val="both"/>
        <w:rPr>
          <w:rFonts w:ascii="Arial" w:hAnsi="Arial" w:cs="Arial"/>
          <w:b/>
        </w:rPr>
      </w:pPr>
      <w:bookmarkStart w:id="27" w:name="_Toc73090105"/>
      <w:bookmarkStart w:id="28" w:name="_Toc1547765"/>
    </w:p>
    <w:p>
      <w:pPr>
        <w:spacing w:before="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2"/>
        <w:spacing w:after="200"/>
        <w:jc w:val="center"/>
        <w:rPr>
          <w:i w:val="0"/>
        </w:rPr>
      </w:pPr>
      <w:bookmarkStart w:id="29" w:name="_Toc155779482"/>
      <w:r>
        <w:rPr>
          <w:i w:val="0"/>
        </w:rPr>
        <w:lastRenderedPageBreak/>
        <w:t>2. РЕСТОРАНЫ, КАФЕ И БАРЫ</w:t>
      </w:r>
      <w:bookmarkEnd w:id="29"/>
    </w:p>
    <w:bookmarkEnd w:id="27"/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b/>
        </w:rPr>
        <w:t>Оборот общественного питания</w:t>
      </w:r>
      <w:r>
        <w:rPr>
          <w:rFonts w:ascii="Arial" w:hAnsi="Arial" w:cs="Arial"/>
        </w:rPr>
        <w:t xml:space="preserve"> в декабре 2023г. составил 479,2 </w:t>
      </w:r>
      <w:r>
        <w:rPr>
          <w:rFonts w:ascii="Arial" w:hAnsi="Arial" w:cs="Arial"/>
          <w:kern w:val="24"/>
        </w:rPr>
        <w:t xml:space="preserve">млн рублей, или 121,0% (в сопоставимых ценах) к соответствующему периоду предыдущего года, </w:t>
      </w:r>
      <w:r>
        <w:rPr>
          <w:rFonts w:ascii="Arial" w:hAnsi="Arial" w:cs="Arial"/>
        </w:rPr>
        <w:t xml:space="preserve">в 2023г. – 4974,6 </w:t>
      </w:r>
      <w:r>
        <w:rPr>
          <w:rFonts w:ascii="Arial" w:hAnsi="Arial" w:cs="Arial"/>
          <w:kern w:val="24"/>
        </w:rPr>
        <w:t xml:space="preserve">млн </w:t>
      </w:r>
      <w:r>
        <w:rPr>
          <w:rFonts w:ascii="Arial" w:hAnsi="Arial" w:cs="Arial"/>
        </w:rPr>
        <w:t>рублей, или 119,7%.</w:t>
      </w:r>
    </w:p>
    <w:p>
      <w:pPr>
        <w:tabs>
          <w:tab w:val="left" w:pos="6237"/>
        </w:tabs>
        <w:spacing w:before="200" w:after="120"/>
        <w:jc w:val="center"/>
        <w:rPr>
          <w:rFonts w:ascii="Arial" w:hAnsi="Arial" w:cs="Arial"/>
          <w:b/>
          <w:kern w:val="24"/>
        </w:rPr>
      </w:pPr>
      <w:r>
        <w:rPr>
          <w:rFonts w:ascii="Arial" w:hAnsi="Arial" w:cs="Arial"/>
          <w:b/>
          <w:kern w:val="24"/>
        </w:rPr>
        <w:t>ДИНАМИКА ОБОРОТА ОБЩЕСТВЕННОГО ПИТАНИЯ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808"/>
        <w:gridCol w:w="1981"/>
        <w:gridCol w:w="2135"/>
        <w:gridCol w:w="2136"/>
      </w:tblGrid>
      <w:tr>
        <w:trPr>
          <w:trHeight w:val="436"/>
          <w:tblHeader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357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1397"/>
          <w:tblHeader/>
        </w:trPr>
        <w:tc>
          <w:tcPr>
            <w:tcW w:w="155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соответств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ющему периоду предыдущего года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предыдущему периоду</w:t>
            </w:r>
          </w:p>
        </w:tc>
      </w:tr>
      <w:tr>
        <w:tc>
          <w:tcPr>
            <w:tcW w:w="5000" w:type="pct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color w:val="000000"/>
              </w:rPr>
              <w:t>2022г.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92,7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311,6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339,8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922,6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115,1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341,2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1029,7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105,5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1952,3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116,4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95,6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368,3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113,3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1020,9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98,3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2973,2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114,0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325,8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391,3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121,2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119,1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IV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108,9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4021,0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8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>
        <w:tc>
          <w:tcPr>
            <w:tcW w:w="5000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380,3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96,9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369,4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107,1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96,8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387,8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109,6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1137,5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113,8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108,5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442,7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114,0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II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1226,2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</w:rPr>
              <w:t>полугодие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2363,7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114,8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412,5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118,3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0" w:after="10"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434,4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132,6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105,1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418,4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112,7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96,3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III </w:t>
            </w:r>
            <w:r>
              <w:rPr>
                <w:rFonts w:ascii="Arial" w:hAnsi="Arial" w:cs="Arial"/>
                <w:b/>
              </w:rPr>
              <w:t>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1265,3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121,5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январь-сентябрь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3629,0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444,2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135,6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hAnsi="Arial" w:cs="Arial"/>
                <w:color w:val="000000"/>
              </w:rPr>
              <w:t>106,0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line="235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422,2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95,0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76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479,2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IV квартал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176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1345,6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127,5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106,1</w:t>
            </w:r>
          </w:p>
        </w:tc>
      </w:tr>
      <w:t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0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4974,6</w:t>
            </w:r>
          </w:p>
        </w:tc>
        <w:tc>
          <w:tcPr>
            <w:tcW w:w="11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119,7</w:t>
            </w:r>
          </w:p>
        </w:tc>
        <w:tc>
          <w:tcPr>
            <w:tcW w:w="11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76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30" w:name="_Toc155779483"/>
      <w:r>
        <w:rPr>
          <w:i w:val="0"/>
        </w:rPr>
        <w:t>3. РЫНОК ПЛАТНЫХ УСЛУГ НАСЕЛЕНИЮ</w:t>
      </w:r>
      <w:bookmarkEnd w:id="28"/>
      <w:bookmarkEnd w:id="30"/>
    </w:p>
    <w:p>
      <w:pPr>
        <w:pStyle w:val="aff5"/>
        <w:spacing w:before="40" w:after="40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декабре 2023г. населению было предоставлено платных услуг на сумму 1385,7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что в сопоставимых ценах составило 94,6% к соо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ветствующему периоду предыдущего года, в 2023г. </w:t>
      </w:r>
      <w:r>
        <w:rPr>
          <w:rFonts w:ascii="Arial" w:hAnsi="Arial" w:cs="Arial"/>
          <w:kern w:val="24"/>
          <w:sz w:val="24"/>
          <w:szCs w:val="24"/>
        </w:rPr>
        <w:t>– 15841,4</w:t>
      </w:r>
      <w:r>
        <w:rPr>
          <w:rFonts w:ascii="Arial" w:hAnsi="Arial" w:cs="Arial"/>
          <w:color w:val="0070C0"/>
          <w:kern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млн рублей, или 99,3% к 2022г. Объем платных услуг, оказанных в среднем одному жит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лю области, составил 117720 рублей и по сравнению с 2022г. увеличился на 0,3%.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ОБЪЕМ ПЛАТНЫХ УСЛУГ НАСЕЛЕНИЮ ПО ВИДАМ</w:t>
      </w: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078"/>
        <w:gridCol w:w="1027"/>
        <w:gridCol w:w="1139"/>
        <w:gridCol w:w="1026"/>
        <w:gridCol w:w="1027"/>
        <w:gridCol w:w="1087"/>
      </w:tblGrid>
      <w:tr>
        <w:trPr>
          <w:trHeight w:val="598"/>
          <w:tblHeader/>
          <w:jc w:val="center"/>
        </w:trPr>
        <w:tc>
          <w:tcPr>
            <w:tcW w:w="2676" w:type="dxa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1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 2023г.</w:t>
            </w:r>
          </w:p>
        </w:tc>
        <w:tc>
          <w:tcPr>
            <w:tcW w:w="427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</w:tr>
      <w:tr>
        <w:trPr>
          <w:trHeight w:val="981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1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 дека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рю 2022г., 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млн рублей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 2022г.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 итогу</w:t>
            </w:r>
          </w:p>
        </w:tc>
      </w:tr>
      <w:tr>
        <w:trPr>
          <w:trHeight w:val="1546"/>
          <w:tblHeader/>
          <w:jc w:val="center"/>
        </w:trPr>
        <w:tc>
          <w:tcPr>
            <w:tcW w:w="267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де</w:t>
            </w:r>
            <w:r>
              <w:rPr>
                <w:rFonts w:ascii="Arial" w:hAnsi="Arial" w:cs="Arial"/>
                <w:i/>
              </w:rPr>
              <w:t>й</w:t>
            </w:r>
            <w:r>
              <w:rPr>
                <w:rFonts w:ascii="Arial" w:hAnsi="Arial" w:cs="Arial"/>
                <w:i/>
              </w:rPr>
              <w:t>ств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>ющих ценах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2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соп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ст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вимых ценах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jc w:val="both"/>
              <w:rPr>
                <w:rFonts w:ascii="Arial" w:hAnsi="Arial" w:cs="Arial"/>
                <w:i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60"/>
              <w:ind w:right="-10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Платные услуги</w:t>
            </w:r>
          </w:p>
        </w:tc>
        <w:tc>
          <w:tcPr>
            <w:tcW w:w="107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1385,7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94,6</w:t>
            </w:r>
          </w:p>
        </w:tc>
        <w:tc>
          <w:tcPr>
            <w:tcW w:w="113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15841,4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105,9</w:t>
            </w:r>
          </w:p>
        </w:tc>
        <w:tc>
          <w:tcPr>
            <w:tcW w:w="102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99,3</w:t>
            </w:r>
          </w:p>
        </w:tc>
        <w:tc>
          <w:tcPr>
            <w:tcW w:w="108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 w:right="175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1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12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124" w:right="175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1799,9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11,4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транспортные 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1467,4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почтовой связи и </w:t>
            </w:r>
            <w:r>
              <w:rPr>
                <w:rFonts w:ascii="Arial" w:hAnsi="Arial" w:cs="Arial"/>
              </w:rPr>
              <w:br/>
              <w:t>курьерские 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345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услуги </w:t>
            </w:r>
            <w:r>
              <w:rPr>
                <w:rFonts w:ascii="Arial" w:hAnsi="Arial" w:cs="Arial"/>
              </w:rPr>
              <w:br/>
              <w:t>курьерской</w:t>
            </w:r>
            <w:r>
              <w:rPr>
                <w:rFonts w:ascii="Arial" w:hAnsi="Arial" w:cs="Arial"/>
              </w:rPr>
              <w:br/>
              <w:t>доставки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телекоммуникацио</w:t>
            </w:r>
            <w:r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2062,8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1339,3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коммунальные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5343,7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33,7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культуры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туристские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100,9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гостиниц и </w:t>
            </w:r>
            <w:r>
              <w:rPr>
                <w:rFonts w:ascii="Arial" w:hAnsi="Arial" w:cs="Arial"/>
              </w:rPr>
              <w:br/>
              <w:t>аналогичных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454,8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физической культуры и спорта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 w:firstLine="2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фи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нес-центров и спо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тивных клубов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медицинские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88,5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1442,1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специализир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ванных коллективных средств размещения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153,3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77,9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услуги сан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торно-курортных </w:t>
            </w:r>
            <w:r>
              <w:rPr>
                <w:rFonts w:ascii="Arial" w:hAnsi="Arial" w:cs="Arial"/>
              </w:rPr>
              <w:br/>
              <w:t>организаций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428,1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>
        <w:trPr>
          <w:trHeight w:val="95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ветеринарные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6,1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108,0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71,1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юридические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системы образования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732,4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>
        <w:trPr>
          <w:trHeight w:val="927"/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услуги, предоста</w:t>
            </w:r>
            <w:r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>ляемые гражданам пожилого возраста и инвалидам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27,4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72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прочие платные </w:t>
            </w:r>
            <w:r>
              <w:rPr>
                <w:rFonts w:ascii="Arial" w:hAnsi="Arial" w:cs="Arial"/>
              </w:rPr>
              <w:br/>
              <w:t>услуги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139,6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179,5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>
        <w:trPr>
          <w:jc w:val="center"/>
        </w:trPr>
        <w:tc>
          <w:tcPr>
            <w:tcW w:w="267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left="284" w:right="-108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из них электронные услуги и сервисы </w:t>
            </w:r>
            <w:r>
              <w:rPr>
                <w:rFonts w:ascii="Arial" w:hAnsi="Arial" w:cs="Arial"/>
              </w:rPr>
              <w:br/>
              <w:t>в области инфо</w:t>
            </w:r>
            <w:r>
              <w:rPr>
                <w:rFonts w:ascii="Arial" w:hAnsi="Arial" w:cs="Arial"/>
              </w:rPr>
              <w:t>р</w:t>
            </w:r>
            <w:r>
              <w:rPr>
                <w:rFonts w:ascii="Arial" w:hAnsi="Arial" w:cs="Arial"/>
              </w:rPr>
              <w:t>мационно-коммуни-кационных технол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гий</w:t>
            </w:r>
            <w:r>
              <w:rPr>
                <w:rFonts w:ascii="Arial" w:hAnsi="Arial" w:cs="Arial"/>
                <w:vertAlign w:val="superscript"/>
              </w:rPr>
              <w:t>2)</w:t>
            </w:r>
          </w:p>
        </w:tc>
        <w:tc>
          <w:tcPr>
            <w:tcW w:w="1078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150,9</w:t>
            </w:r>
          </w:p>
        </w:tc>
        <w:tc>
          <w:tcPr>
            <w:tcW w:w="1139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25,7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02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10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</w:tbl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Данные за 2022г. уточнены после получения итогов годового сплошного стат</w:t>
      </w:r>
      <w:r>
        <w:rPr>
          <w:rFonts w:ascii="Arial" w:hAnsi="Arial" w:cs="Arial"/>
          <w:i/>
          <w:color w:val="000000"/>
          <w:sz w:val="22"/>
          <w:szCs w:val="22"/>
        </w:rPr>
        <w:t>и</w:t>
      </w:r>
      <w:r>
        <w:rPr>
          <w:rFonts w:ascii="Arial" w:hAnsi="Arial" w:cs="Arial"/>
          <w:i/>
          <w:color w:val="000000"/>
          <w:sz w:val="22"/>
          <w:szCs w:val="22"/>
        </w:rPr>
        <w:t>стического наблюдения за организациями, не относящимися к субъектам малого предпринимательства, и ежегодных выборочных обследований малых предприятий и индивидуальных предпринимателей, а также данных о доходах самозанятых в разрезе видов услуг.</w:t>
      </w:r>
    </w:p>
    <w:p>
      <w:pPr>
        <w:spacing w:before="60"/>
        <w:ind w:right="-8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2"/>
          <w:szCs w:val="22"/>
        </w:rPr>
        <w:t>Включая платные подписки на онлайн-кинотеатры и игровые сервисы, пользов</w:t>
      </w:r>
      <w:r>
        <w:rPr>
          <w:rFonts w:ascii="Arial" w:hAnsi="Arial" w:cs="Arial"/>
          <w:i/>
          <w:sz w:val="22"/>
          <w:szCs w:val="22"/>
        </w:rPr>
        <w:t>а</w:t>
      </w:r>
      <w:r>
        <w:rPr>
          <w:rFonts w:ascii="Arial" w:hAnsi="Arial" w:cs="Arial"/>
          <w:i/>
          <w:sz w:val="22"/>
          <w:szCs w:val="22"/>
        </w:rPr>
        <w:t>ние услугами облачных хранилищ данных.</w:t>
      </w: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1" w:name="_Toc155779484"/>
      <w:bookmarkEnd w:id="26"/>
      <w:r>
        <w:rPr>
          <w:lang w:val="en-US"/>
        </w:rPr>
        <w:lastRenderedPageBreak/>
        <w:t>IV</w:t>
      </w:r>
      <w:r>
        <w:t>. ЦЕНЫ</w:t>
      </w:r>
      <w:bookmarkEnd w:id="31"/>
    </w:p>
    <w:p>
      <w:pPr>
        <w:spacing w:before="20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ИНДЕКСЫ ЦЕН И ТАРИФОВ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066"/>
        <w:gridCol w:w="2066"/>
      </w:tblGrid>
      <w:tr>
        <w:trPr>
          <w:trHeight w:val="356"/>
          <w:jc w:val="center"/>
        </w:trPr>
        <w:tc>
          <w:tcPr>
            <w:tcW w:w="2720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280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 2023г. к</w:t>
            </w:r>
          </w:p>
        </w:tc>
      </w:tr>
      <w:tr>
        <w:trPr>
          <w:trHeight w:val="552"/>
          <w:jc w:val="center"/>
        </w:trPr>
        <w:tc>
          <w:tcPr>
            <w:tcW w:w="2720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 2023г.</w:t>
            </w: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</w:tr>
      <w:tr>
        <w:trPr>
          <w:jc w:val="center"/>
        </w:trPr>
        <w:tc>
          <w:tcPr>
            <w:tcW w:w="272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потребительских цен</w:t>
            </w:r>
          </w:p>
        </w:tc>
        <w:tc>
          <w:tcPr>
            <w:tcW w:w="114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114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2070"/>
              </w:tabs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</w:tr>
      <w:tr>
        <w:trPr>
          <w:jc w:val="center"/>
        </w:trPr>
        <w:tc>
          <w:tcPr>
            <w:tcW w:w="272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  <w:vertAlign w:val="superscript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>промышленных товаров</w:t>
            </w:r>
            <w:r>
              <w:rPr>
                <w:rFonts w:ascii="Arial" w:hAnsi="Arial" w:cs="Arial"/>
                <w:kern w:val="24"/>
                <w:vertAlign w:val="superscript"/>
              </w:rPr>
              <w:t>1)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99,7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129,8</w:t>
            </w:r>
          </w:p>
        </w:tc>
      </w:tr>
      <w:tr>
        <w:trPr>
          <w:jc w:val="center"/>
        </w:trPr>
        <w:tc>
          <w:tcPr>
            <w:tcW w:w="272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Сводный индекс цен на продукцию </w:t>
            </w:r>
            <w:r>
              <w:rPr>
                <w:rFonts w:ascii="Arial" w:hAnsi="Arial" w:cs="Arial"/>
                <w:kern w:val="24"/>
              </w:rPr>
              <w:br/>
              <w:t xml:space="preserve">(затраты, услуги) инвестиционного </w:t>
            </w:r>
            <w:r>
              <w:rPr>
                <w:rFonts w:ascii="Arial" w:hAnsi="Arial" w:cs="Arial"/>
                <w:kern w:val="24"/>
              </w:rPr>
              <w:br/>
              <w:t>назначения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100,7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108,7</w:t>
            </w:r>
          </w:p>
        </w:tc>
      </w:tr>
      <w:tr>
        <w:trPr>
          <w:jc w:val="center"/>
        </w:trPr>
        <w:tc>
          <w:tcPr>
            <w:tcW w:w="272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 xml:space="preserve">Индекс цен производителей </w:t>
            </w:r>
            <w:r>
              <w:rPr>
                <w:rFonts w:ascii="Arial" w:hAnsi="Arial" w:cs="Arial"/>
                <w:kern w:val="24"/>
              </w:rPr>
              <w:br/>
              <w:t xml:space="preserve">сельскохозяйственной продукции 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</w:tabs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100,9</w:t>
            </w:r>
          </w:p>
        </w:tc>
        <w:tc>
          <w:tcPr>
            <w:tcW w:w="1140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right="182"/>
              <w:jc w:val="right"/>
              <w:rPr>
                <w:rFonts w:ascii="Arial" w:hAnsi="Arial" w:cs="Arial"/>
                <w:kern w:val="24"/>
                <w:lang w:eastAsia="en-US"/>
              </w:rPr>
            </w:pPr>
            <w:r>
              <w:rPr>
                <w:rFonts w:ascii="Arial" w:hAnsi="Arial" w:cs="Arial"/>
                <w:kern w:val="24"/>
                <w:lang w:eastAsia="en-US"/>
              </w:rPr>
              <w:t>102,7</w:t>
            </w:r>
          </w:p>
        </w:tc>
      </w:tr>
      <w:tr>
        <w:trPr>
          <w:jc w:val="center"/>
        </w:trPr>
        <w:tc>
          <w:tcPr>
            <w:tcW w:w="2720" w:type="pct"/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Индекс тарифов на грузовые перевозки</w:t>
            </w:r>
          </w:p>
        </w:tc>
        <w:tc>
          <w:tcPr>
            <w:tcW w:w="1140" w:type="pct"/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40" w:type="pct"/>
            <w:shd w:val="clear" w:color="auto" w:fill="auto"/>
            <w:vAlign w:val="bottom"/>
          </w:tcPr>
          <w:p>
            <w:pPr>
              <w:ind w:right="1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135,6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Промышленные товары, предназначенные для реализации на внутреннем рынке.</w:t>
      </w:r>
    </w:p>
    <w:p>
      <w:pPr>
        <w:keepNext/>
        <w:spacing w:before="360" w:after="120"/>
        <w:jc w:val="center"/>
        <w:outlineLvl w:val="1"/>
        <w:rPr>
          <w:rFonts w:ascii="Arial" w:hAnsi="Arial" w:cs="Arial"/>
          <w:b/>
          <w:bCs/>
          <w:iCs/>
          <w:sz w:val="28"/>
          <w:szCs w:val="28"/>
        </w:rPr>
      </w:pPr>
      <w:bookmarkStart w:id="32" w:name="_Toc155779485"/>
      <w:r>
        <w:rPr>
          <w:rFonts w:ascii="Arial" w:hAnsi="Arial" w:cs="Arial"/>
          <w:b/>
          <w:bCs/>
          <w:iCs/>
          <w:sz w:val="28"/>
          <w:szCs w:val="28"/>
        </w:rPr>
        <w:t>1. ПОТРЕБИТЕЛЬСКИЕ ЦЕНЫ</w:t>
      </w:r>
      <w:bookmarkEnd w:id="32"/>
    </w:p>
    <w:p>
      <w:pPr>
        <w:ind w:firstLine="720"/>
        <w:jc w:val="both"/>
        <w:rPr>
          <w:rFonts w:ascii="Arial" w:hAnsi="Arial" w:cs="Arial"/>
          <w:kern w:val="24"/>
        </w:rPr>
      </w:pPr>
      <w:r>
        <w:rPr>
          <w:rFonts w:ascii="Arial" w:hAnsi="Arial" w:cs="Arial"/>
          <w:kern w:val="24"/>
        </w:rPr>
        <w:t xml:space="preserve">В декабре 2023г. </w:t>
      </w:r>
      <w:r>
        <w:rPr>
          <w:rFonts w:ascii="Arial" w:hAnsi="Arial" w:cs="Arial"/>
          <w:b/>
          <w:kern w:val="24"/>
        </w:rPr>
        <w:t>индекс потребительских цен</w:t>
      </w:r>
      <w:r>
        <w:rPr>
          <w:rFonts w:ascii="Arial" w:hAnsi="Arial" w:cs="Arial"/>
          <w:kern w:val="24"/>
        </w:rPr>
        <w:t xml:space="preserve"> составил 100,8%, </w:t>
      </w:r>
      <w:r>
        <w:rPr>
          <w:rFonts w:ascii="Arial" w:hAnsi="Arial" w:cs="Arial"/>
          <w:kern w:val="24"/>
        </w:rPr>
        <w:br/>
        <w:t>в том числе на продовольственные товары – 102,0%, непродовольственные товары – 100,8%, услуги – 99,5%.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ИНДЕКСЫ ПОТРЕБИТЕЛЬСКИХ ЦЕН И ТАРИФОВ </w:t>
      </w:r>
      <w:r>
        <w:rPr>
          <w:rFonts w:ascii="Arial" w:hAnsi="Arial" w:cs="Arial"/>
          <w:b/>
        </w:rPr>
        <w:br/>
        <w:t>НА ТОВАРЫ И УСЛУГИ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630"/>
        <w:gridCol w:w="940"/>
        <w:gridCol w:w="937"/>
        <w:gridCol w:w="926"/>
        <w:gridCol w:w="928"/>
        <w:gridCol w:w="926"/>
        <w:gridCol w:w="928"/>
        <w:gridCol w:w="928"/>
        <w:gridCol w:w="917"/>
      </w:tblGrid>
      <w:tr>
        <w:trPr>
          <w:trHeight w:val="20"/>
          <w:tblHeader/>
        </w:trPr>
        <w:tc>
          <w:tcPr>
            <w:tcW w:w="90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0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13" w:right="113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Все товары и услуги</w:t>
            </w:r>
          </w:p>
        </w:tc>
        <w:tc>
          <w:tcPr>
            <w:tcW w:w="3065" w:type="pct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том числе</w:t>
            </w:r>
          </w:p>
        </w:tc>
      </w:tr>
      <w:tr>
        <w:trPr>
          <w:trHeight w:val="20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</w:t>
            </w:r>
            <w:r>
              <w:rPr>
                <w:rFonts w:ascii="Arial" w:hAnsi="Arial" w:cs="Arial"/>
                <w:i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</w:rPr>
              <w:t>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продовол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ственные товары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непрод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вольстве</w:t>
            </w:r>
            <w:r>
              <w:rPr>
                <w:rFonts w:ascii="Arial" w:hAnsi="Arial" w:cs="Arial"/>
                <w:i/>
              </w:rPr>
              <w:t>н</w:t>
            </w:r>
            <w:r>
              <w:rPr>
                <w:rFonts w:ascii="Arial" w:hAnsi="Arial" w:cs="Arial"/>
                <w:i/>
              </w:rPr>
              <w:t>ные товары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57" w:right="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услуги</w:t>
            </w:r>
          </w:p>
        </w:tc>
      </w:tr>
      <w:tr>
        <w:trPr>
          <w:trHeight w:val="1682"/>
          <w:tblHeader/>
        </w:trPr>
        <w:tc>
          <w:tcPr>
            <w:tcW w:w="900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пр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риоду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к д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кабрю преды-дущ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 xml:space="preserve">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80" w:after="8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103,7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109,9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109,8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105,9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110,6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114,7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108,8</w:t>
            </w:r>
          </w:p>
        </w:tc>
      </w:tr>
      <w:t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99,7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100,7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99,3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99,9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103,5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100,9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101,1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101,0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104,3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101,2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105,5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105,7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100,3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105,6</w:t>
            </w:r>
          </w:p>
        </w:tc>
      </w:tr>
      <w:tr>
        <w:tc>
          <w:tcPr>
            <w:tcW w:w="90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106,4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102,0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107,8</w:t>
            </w:r>
          </w:p>
        </w:tc>
        <w:tc>
          <w:tcPr>
            <w:tcW w:w="5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106,2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99,5</w:t>
            </w:r>
          </w:p>
        </w:tc>
        <w:tc>
          <w:tcPr>
            <w:tcW w:w="50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105,1</w:t>
            </w:r>
          </w:p>
        </w:tc>
      </w:tr>
    </w:tbl>
    <w:p>
      <w:pPr>
        <w:spacing w:before="40" w:after="40"/>
        <w:ind w:firstLine="709"/>
        <w:jc w:val="both"/>
        <w:rPr>
          <w:rFonts w:ascii="Arial" w:hAnsi="Arial" w:cs="Arial"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декабре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 xml:space="preserve">. цены на </w:t>
      </w:r>
      <w:r>
        <w:rPr>
          <w:rFonts w:ascii="Arial" w:hAnsi="Arial" w:cs="Arial"/>
          <w:b/>
          <w:bCs/>
        </w:rPr>
        <w:t>продовольственные товары</w:t>
      </w:r>
      <w:r>
        <w:rPr>
          <w:rFonts w:ascii="Arial" w:hAnsi="Arial" w:cs="Arial"/>
        </w:rPr>
        <w:t xml:space="preserve"> по сравнению с предыдущим месяцем увеличились на 2,0%.</w:t>
      </w:r>
    </w:p>
    <w:p>
      <w:pPr>
        <w:spacing w:before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ИНДЕКСЫ ЦЕН НА ОТДЕЛЬНЫЕ ГРУППЫ И ВИДЫ</w:t>
      </w:r>
      <w:r>
        <w:rPr>
          <w:rFonts w:ascii="Arial" w:hAnsi="Arial" w:cs="Arial"/>
          <w:b/>
        </w:rPr>
        <w:br/>
        <w:t>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2348"/>
        <w:gridCol w:w="2350"/>
      </w:tblGrid>
      <w:tr>
        <w:trPr>
          <w:trHeight w:val="356"/>
          <w:tblHeader/>
        </w:trPr>
        <w:tc>
          <w:tcPr>
            <w:tcW w:w="240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59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 2023г. к</w:t>
            </w:r>
          </w:p>
        </w:tc>
      </w:tr>
      <w:tr>
        <w:trPr>
          <w:trHeight w:val="606"/>
          <w:tblHeader/>
        </w:trPr>
        <w:tc>
          <w:tcPr>
            <w:tcW w:w="240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 2023г.</w:t>
            </w:r>
          </w:p>
        </w:tc>
        <w:tc>
          <w:tcPr>
            <w:tcW w:w="12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</w:tr>
      <w:tr>
        <w:tc>
          <w:tcPr>
            <w:tcW w:w="240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Мясо и птица</w:t>
            </w:r>
          </w:p>
        </w:tc>
        <w:tc>
          <w:tcPr>
            <w:tcW w:w="129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102,2</w:t>
            </w:r>
          </w:p>
        </w:tc>
        <w:tc>
          <w:tcPr>
            <w:tcW w:w="129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111,3</w:t>
            </w:r>
          </w:p>
        </w:tc>
      </w:tr>
      <w:t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Колбасы вареные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</w:tr>
      <w:t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Рыба и морепродукты пищевые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100,8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102,6</w:t>
            </w:r>
          </w:p>
        </w:tc>
      </w:tr>
      <w:tr>
        <w:tc>
          <w:tcPr>
            <w:tcW w:w="240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сливочное</w:t>
            </w:r>
          </w:p>
        </w:tc>
        <w:tc>
          <w:tcPr>
            <w:tcW w:w="129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29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</w:tr>
      <w:tr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 подсолнечное</w:t>
            </w:r>
          </w:p>
        </w:tc>
        <w:tc>
          <w:tcPr>
            <w:tcW w:w="12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12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92,6</w:t>
            </w:r>
          </w:p>
        </w:tc>
      </w:tr>
      <w:tr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Молоко и молочная продукция</w:t>
            </w:r>
          </w:p>
        </w:tc>
        <w:tc>
          <w:tcPr>
            <w:tcW w:w="12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104,0</w:t>
            </w:r>
          </w:p>
        </w:tc>
        <w:tc>
          <w:tcPr>
            <w:tcW w:w="12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105,4</w:t>
            </w:r>
          </w:p>
        </w:tc>
      </w:tr>
      <w:tr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Сахар</w:t>
            </w:r>
            <w:r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</w:rPr>
              <w:t>песок</w:t>
            </w:r>
          </w:p>
        </w:tc>
        <w:tc>
          <w:tcPr>
            <w:tcW w:w="12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12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Хлеб и хлебобулочные изделия</w:t>
            </w:r>
          </w:p>
        </w:tc>
        <w:tc>
          <w:tcPr>
            <w:tcW w:w="12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103,3</w:t>
            </w:r>
          </w:p>
        </w:tc>
        <w:tc>
          <w:tcPr>
            <w:tcW w:w="12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107,3</w:t>
            </w:r>
          </w:p>
        </w:tc>
      </w:tr>
      <w:tr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Крупа и бобовые</w:t>
            </w:r>
          </w:p>
        </w:tc>
        <w:tc>
          <w:tcPr>
            <w:tcW w:w="12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101,7</w:t>
            </w:r>
          </w:p>
        </w:tc>
        <w:tc>
          <w:tcPr>
            <w:tcW w:w="12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97,6</w:t>
            </w:r>
          </w:p>
        </w:tc>
      </w:tr>
      <w:tr>
        <w:tc>
          <w:tcPr>
            <w:tcW w:w="240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ind w:right="-113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8"/>
              </w:rPr>
              <w:t>Плодоовощная продукция</w:t>
            </w:r>
            <w:r>
              <w:rPr>
                <w:rFonts w:ascii="Arial" w:hAnsi="Arial" w:cs="Arial"/>
              </w:rPr>
              <w:t>, включая картофель</w:t>
            </w:r>
          </w:p>
        </w:tc>
        <w:tc>
          <w:tcPr>
            <w:tcW w:w="129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29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116,0</w:t>
            </w:r>
          </w:p>
        </w:tc>
      </w:tr>
      <w:tr>
        <w:tc>
          <w:tcPr>
            <w:tcW w:w="240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Алкогольные напитки</w:t>
            </w:r>
          </w:p>
        </w:tc>
        <w:tc>
          <w:tcPr>
            <w:tcW w:w="1296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29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right="25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105,2</w:t>
            </w:r>
          </w:p>
        </w:tc>
      </w:tr>
    </w:tbl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Стоимость минимального набора продуктов питания </w:t>
      </w:r>
      <w:r>
        <w:rPr>
          <w:rFonts w:ascii="Arial" w:hAnsi="Arial" w:cs="Arial"/>
        </w:rPr>
        <w:t>в расчете на месяц в среднем по Магаданской области в конце декабря 2023г. составила 10424,47 рубля.</w:t>
      </w:r>
    </w:p>
    <w:p>
      <w:pPr>
        <w:spacing w:before="240"/>
        <w:ind w:hanging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СТОИМОСТЬ МИНИМАЛЬНОГО НАБОРА ПРОДУКТОВ ПИТАНИЯ</w:t>
      </w:r>
    </w:p>
    <w:p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 декабре 2023 года</w:t>
      </w:r>
    </w:p>
    <w:tbl>
      <w:tblPr>
        <w:tblW w:w="4882" w:type="pct"/>
        <w:tblInd w:w="108" w:type="dxa"/>
        <w:tblLook w:val="01E0" w:firstRow="1" w:lastRow="1" w:firstColumn="1" w:lastColumn="1" w:noHBand="0" w:noVBand="0"/>
      </w:tblPr>
      <w:tblGrid>
        <w:gridCol w:w="3336"/>
        <w:gridCol w:w="2755"/>
        <w:gridCol w:w="2755"/>
      </w:tblGrid>
      <w:tr>
        <w:trPr>
          <w:trHeight w:val="1281"/>
          <w:tblHeader/>
        </w:trPr>
        <w:tc>
          <w:tcPr>
            <w:tcW w:w="1886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Стоимость набора, рублей</w:t>
            </w:r>
          </w:p>
        </w:tc>
        <w:tc>
          <w:tcPr>
            <w:tcW w:w="155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Изменение </w:t>
            </w:r>
            <w:r>
              <w:rPr>
                <w:rFonts w:ascii="Arial" w:hAnsi="Arial" w:cs="Arial"/>
                <w:i/>
                <w:iCs/>
              </w:rPr>
              <w:br/>
              <w:t xml:space="preserve">стоимости набора </w:t>
            </w:r>
            <w:r>
              <w:rPr>
                <w:rFonts w:ascii="Arial" w:hAnsi="Arial" w:cs="Arial"/>
                <w:i/>
                <w:iCs/>
              </w:rPr>
              <w:br/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месяцу, %</w:t>
            </w:r>
          </w:p>
        </w:tc>
      </w:tr>
      <w:tr>
        <w:tc>
          <w:tcPr>
            <w:tcW w:w="18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Магаданская область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424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47</w:t>
            </w:r>
          </w:p>
        </w:tc>
        <w:tc>
          <w:tcPr>
            <w:tcW w:w="155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100,</w:t>
            </w:r>
            <w:r>
              <w:rPr>
                <w:rFonts w:ascii="Arial" w:hAnsi="Arial" w:cs="Arial"/>
                <w:color w:val="000000"/>
                <w:lang w:val="en-US"/>
              </w:rPr>
              <w:t>4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Магадан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237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79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100,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г. Сусуман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547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22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2</w:t>
            </w:r>
          </w:p>
        </w:tc>
      </w:tr>
      <w:tr>
        <w:tc>
          <w:tcPr>
            <w:tcW w:w="188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firstLine="106"/>
              <w:jc w:val="both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пгт Усть-Омчуг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>
              <w:rPr>
                <w:rFonts w:ascii="Arial" w:hAnsi="Arial" w:cs="Arial"/>
                <w:color w:val="000000"/>
                <w:lang w:val="en-US"/>
              </w:rPr>
              <w:t>490</w:t>
            </w:r>
            <w:r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  <w:lang w:val="en-US"/>
              </w:rPr>
              <w:t>82</w:t>
            </w:r>
          </w:p>
        </w:tc>
        <w:tc>
          <w:tcPr>
            <w:tcW w:w="155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>
            <w:pPr>
              <w:ind w:right="941"/>
              <w:jc w:val="righ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104</w:t>
            </w:r>
            <w:r>
              <w:rPr>
                <w:rFonts w:ascii="Arial" w:hAnsi="Arial" w:cs="Arial"/>
                <w:color w:val="000000"/>
              </w:rPr>
              <w:t>,4</w:t>
            </w:r>
          </w:p>
        </w:tc>
      </w:tr>
    </w:tbl>
    <w:p>
      <w:pPr>
        <w:ind w:firstLine="426"/>
        <w:jc w:val="right"/>
        <w:rPr>
          <w:rFonts w:ascii="Arial" w:hAnsi="Arial" w:cs="Arial"/>
          <w:iCs/>
          <w:highlight w:val="yellow"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на </w:t>
      </w:r>
      <w:r>
        <w:rPr>
          <w:rFonts w:ascii="Arial" w:hAnsi="Arial" w:cs="Arial"/>
          <w:b/>
          <w:bCs/>
        </w:rPr>
        <w:t>непродовольственные товары</w:t>
      </w:r>
      <w:r>
        <w:rPr>
          <w:rFonts w:ascii="Arial" w:hAnsi="Arial" w:cs="Arial"/>
        </w:rPr>
        <w:t xml:space="preserve"> в декабре </w:t>
      </w:r>
      <w:r>
        <w:rPr>
          <w:rFonts w:ascii="Arial" w:hAnsi="Arial" w:cs="Arial"/>
          <w:kern w:val="24"/>
        </w:rPr>
        <w:t>2023г</w:t>
      </w:r>
      <w:r>
        <w:rPr>
          <w:rFonts w:ascii="Arial" w:hAnsi="Arial" w:cs="Arial"/>
        </w:rPr>
        <w:t>. по сравн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нию с предыдущим месяцем увеличились на 0,8%.</w:t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ИНДЕКСЫ ЦЕН НА ОТДЕЛЬНЫЕ ГРУППЫ И ВИДЫ</w:t>
      </w:r>
      <w:r>
        <w:rPr>
          <w:rFonts w:ascii="Arial" w:hAnsi="Arial" w:cs="Arial"/>
          <w:b/>
          <w:bCs/>
        </w:rPr>
        <w:br/>
        <w:t>НЕПРОДОВОЛЬСТВЕННЫХ ТОВАРОВ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2421"/>
        <w:gridCol w:w="2421"/>
      </w:tblGrid>
      <w:tr>
        <w:trPr>
          <w:trHeight w:val="420"/>
        </w:trPr>
        <w:tc>
          <w:tcPr>
            <w:tcW w:w="2328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672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 2023г. к</w:t>
            </w:r>
          </w:p>
        </w:tc>
      </w:tr>
      <w:tr>
        <w:trPr>
          <w:trHeight w:val="483"/>
        </w:trPr>
        <w:tc>
          <w:tcPr>
            <w:tcW w:w="2328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 2023г.</w:t>
            </w:r>
          </w:p>
        </w:tc>
        <w:tc>
          <w:tcPr>
            <w:tcW w:w="1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</w:tr>
      <w:tr>
        <w:tc>
          <w:tcPr>
            <w:tcW w:w="2328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Ткани</w:t>
            </w:r>
          </w:p>
        </w:tc>
        <w:tc>
          <w:tcPr>
            <w:tcW w:w="133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133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106,1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Одежда и белье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101,1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97,4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Трикотажные изделия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101,6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99,1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Обувь кожаная, текстильная и комбинированная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100,6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Моющие и чистящие средства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102,3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Табачные изделия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113,0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Мебель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100,5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101,8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Электротовары и другие бытовые приборы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101,2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105,0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Бумажно-беловые товары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100,3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106,0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Строительные материалы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100,8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104,9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Бензин автомобильный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102,0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117,5</w:t>
            </w:r>
          </w:p>
        </w:tc>
      </w:tr>
      <w:tr>
        <w:tc>
          <w:tcPr>
            <w:tcW w:w="2328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Медикаменты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337"/>
                <w:tab w:val="left" w:pos="901"/>
                <w:tab w:val="left" w:pos="1615"/>
              </w:tabs>
              <w:ind w:right="231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101,8</w:t>
            </w:r>
          </w:p>
        </w:tc>
        <w:tc>
          <w:tcPr>
            <w:tcW w:w="1336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1615"/>
              </w:tabs>
              <w:ind w:right="231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107,2</w:t>
            </w:r>
          </w:p>
        </w:tc>
      </w:tr>
    </w:tbl>
    <w:p>
      <w:pPr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Цены и тарифы на </w:t>
      </w:r>
      <w:r>
        <w:rPr>
          <w:rFonts w:ascii="Arial" w:hAnsi="Arial" w:cs="Arial"/>
          <w:b/>
          <w:bCs/>
        </w:rPr>
        <w:t>услуги</w:t>
      </w:r>
      <w:r>
        <w:rPr>
          <w:rFonts w:ascii="Arial" w:hAnsi="Arial" w:cs="Arial"/>
        </w:rPr>
        <w:t xml:space="preserve"> в декабре</w:t>
      </w:r>
      <w:r>
        <w:rPr>
          <w:rFonts w:ascii="Arial" w:hAnsi="Arial" w:cs="Arial"/>
          <w:kern w:val="24"/>
        </w:rPr>
        <w:t xml:space="preserve"> 2023г</w:t>
      </w:r>
      <w:r>
        <w:rPr>
          <w:rFonts w:ascii="Arial" w:hAnsi="Arial" w:cs="Arial"/>
        </w:rPr>
        <w:t xml:space="preserve"> по сравнению с предыд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щим месяцем снизились на 0,5%.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ИНДЕКСЫ ЦЕН И ТАРИФОВ </w:t>
      </w:r>
      <w:r>
        <w:rPr>
          <w:rFonts w:ascii="Arial" w:hAnsi="Arial" w:cs="Arial"/>
          <w:b/>
          <w:bCs/>
        </w:rPr>
        <w:br/>
        <w:t>НА ОТДЕЛЬНЫЕ ГРУППЫ И ВИДЫ УСЛУГ</w:t>
      </w:r>
    </w:p>
    <w:p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2595"/>
        <w:gridCol w:w="2593"/>
      </w:tblGrid>
      <w:tr>
        <w:trPr>
          <w:trHeight w:val="435"/>
          <w:tblHeader/>
        </w:trPr>
        <w:tc>
          <w:tcPr>
            <w:tcW w:w="2137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2863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 2023г. к</w:t>
            </w:r>
          </w:p>
        </w:tc>
      </w:tr>
      <w:tr>
        <w:trPr>
          <w:trHeight w:val="562"/>
          <w:tblHeader/>
        </w:trPr>
        <w:tc>
          <w:tcPr>
            <w:tcW w:w="2137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</w:rPr>
            </w:pPr>
          </w:p>
        </w:tc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 2023г.</w:t>
            </w:r>
          </w:p>
        </w:tc>
        <w:tc>
          <w:tcPr>
            <w:tcW w:w="1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</w:tr>
      <w:tr>
        <w:tc>
          <w:tcPr>
            <w:tcW w:w="213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Бытовые услуги:</w:t>
            </w:r>
          </w:p>
        </w:tc>
        <w:tc>
          <w:tcPr>
            <w:tcW w:w="1432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431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right="45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106,5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 w:right="-113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 xml:space="preserve">химическая чистка, услуги </w:t>
            </w:r>
            <w:r>
              <w:rPr>
                <w:rFonts w:ascii="Arial" w:eastAsia="Arial Unicode MS" w:hAnsi="Arial" w:cs="Arial"/>
              </w:rPr>
              <w:br/>
              <w:t>прачечных</w:t>
            </w:r>
          </w:p>
        </w:tc>
        <w:tc>
          <w:tcPr>
            <w:tcW w:w="14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43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106,3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>
            <w:pPr>
              <w:ind w:left="106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услуги парикмахерских</w:t>
            </w:r>
          </w:p>
        </w:tc>
        <w:tc>
          <w:tcPr>
            <w:tcW w:w="14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43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103,8</w:t>
            </w:r>
          </w:p>
        </w:tc>
      </w:tr>
      <w:tr>
        <w:tc>
          <w:tcPr>
            <w:tcW w:w="213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Услуги пассажирского </w:t>
            </w:r>
            <w:r>
              <w:rPr>
                <w:rFonts w:ascii="Arial" w:hAnsi="Arial" w:cs="Arial"/>
              </w:rPr>
              <w:br/>
              <w:t>транспорта:</w:t>
            </w:r>
          </w:p>
        </w:tc>
        <w:tc>
          <w:tcPr>
            <w:tcW w:w="143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95,0</w:t>
            </w:r>
          </w:p>
        </w:tc>
        <w:tc>
          <w:tcPr>
            <w:tcW w:w="143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113,1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автомобильный транспорт</w:t>
            </w:r>
          </w:p>
        </w:tc>
        <w:tc>
          <w:tcPr>
            <w:tcW w:w="143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102,5</w:t>
            </w:r>
          </w:p>
        </w:tc>
        <w:tc>
          <w:tcPr>
            <w:tcW w:w="14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121,8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воздушный транспорт</w:t>
            </w:r>
          </w:p>
        </w:tc>
        <w:tc>
          <w:tcPr>
            <w:tcW w:w="143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86,7</w:t>
            </w:r>
          </w:p>
        </w:tc>
        <w:tc>
          <w:tcPr>
            <w:tcW w:w="14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103,4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Жилищно-коммунальные </w:t>
            </w:r>
            <w:r>
              <w:rPr>
                <w:rFonts w:ascii="Arial" w:hAnsi="Arial" w:cs="Arial"/>
              </w:rPr>
              <w:br/>
              <w:t>услуги:</w:t>
            </w:r>
          </w:p>
        </w:tc>
        <w:tc>
          <w:tcPr>
            <w:tcW w:w="143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100,2</w:t>
            </w:r>
          </w:p>
        </w:tc>
        <w:tc>
          <w:tcPr>
            <w:tcW w:w="14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101,4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снабжению электр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энергией</w:t>
            </w:r>
          </w:p>
        </w:tc>
        <w:tc>
          <w:tcPr>
            <w:tcW w:w="143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4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образования</w:t>
            </w:r>
          </w:p>
        </w:tc>
        <w:tc>
          <w:tcPr>
            <w:tcW w:w="143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4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109,1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Санаторно-оздоровительные услуги</w:t>
            </w:r>
          </w:p>
        </w:tc>
        <w:tc>
          <w:tcPr>
            <w:tcW w:w="143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  <w:tc>
          <w:tcPr>
            <w:tcW w:w="14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100,0</w:t>
            </w:r>
          </w:p>
        </w:tc>
      </w:tr>
      <w:tr>
        <w:tc>
          <w:tcPr>
            <w:tcW w:w="2137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0"/>
              </w:tabs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</w:rPr>
              <w:t>Медицинские услуги</w:t>
            </w:r>
          </w:p>
        </w:tc>
        <w:tc>
          <w:tcPr>
            <w:tcW w:w="1432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100,4</w:t>
            </w:r>
          </w:p>
        </w:tc>
        <w:tc>
          <w:tcPr>
            <w:tcW w:w="1431" w:type="pct"/>
            <w:tcBorders>
              <w:top w:val="dotted" w:sz="4" w:space="0" w:color="auto"/>
            </w:tcBorders>
            <w:shd w:val="clear" w:color="auto" w:fill="auto"/>
            <w:vAlign w:val="bottom"/>
          </w:tcPr>
          <w:p>
            <w:pPr>
              <w:ind w:right="458"/>
              <w:jc w:val="right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</w:rPr>
              <w:t>107,7</w:t>
            </w:r>
          </w:p>
        </w:tc>
      </w:tr>
    </w:tbl>
    <w:p>
      <w:pPr>
        <w:pStyle w:val="2"/>
        <w:spacing w:before="360" w:after="240"/>
        <w:jc w:val="center"/>
        <w:rPr>
          <w:i w:val="0"/>
        </w:rPr>
      </w:pPr>
      <w:bookmarkStart w:id="33" w:name="_Toc155779486"/>
      <w:r>
        <w:rPr>
          <w:i w:val="0"/>
        </w:rPr>
        <w:t>2. ЦЕНЫ ПРОИЗВОДИТЕЛЕЙ</w:t>
      </w:r>
      <w:bookmarkEnd w:id="33"/>
    </w:p>
    <w:p>
      <w:pPr>
        <w:widowControl w:val="0"/>
        <w:shd w:val="clear" w:color="auto" w:fill="FFFFFF" w:themeFill="background1"/>
        <w:spacing w:before="40" w:after="40"/>
        <w:ind w:firstLine="70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</w:rPr>
        <w:t>Индекс цен производителей промышленных товаров</w:t>
      </w:r>
      <w:r>
        <w:rPr>
          <w:rFonts w:ascii="Arial" w:hAnsi="Arial" w:cs="Arial"/>
        </w:rPr>
        <w:t xml:space="preserve"> в декабре 2023г. относительно предыдущего месяца, по предварительным данным, с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ставил 99,7%, в том числе в добыче полезных ископаемых – 100,0%, в обр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батывающих производствах – 98,4%, в обеспечении электрической энергией, газом и паром; кондиционировании воздуха – 100,0%, </w:t>
      </w:r>
      <w:r>
        <w:rPr>
          <w:rFonts w:ascii="Arial" w:hAnsi="Arial" w:cs="Arial"/>
          <w:szCs w:val="22"/>
        </w:rPr>
        <w:t>водоснабжение; вод</w:t>
      </w:r>
      <w:r>
        <w:rPr>
          <w:rFonts w:ascii="Arial" w:hAnsi="Arial" w:cs="Arial"/>
          <w:szCs w:val="22"/>
        </w:rPr>
        <w:t>о</w:t>
      </w:r>
      <w:r>
        <w:rPr>
          <w:rFonts w:ascii="Arial" w:hAnsi="Arial" w:cs="Arial"/>
          <w:szCs w:val="22"/>
        </w:rPr>
        <w:t>отведение, организация сбора и утилизации отходов, деятельность по ликв</w:t>
      </w:r>
      <w:r>
        <w:rPr>
          <w:rFonts w:ascii="Arial" w:hAnsi="Arial" w:cs="Arial"/>
          <w:szCs w:val="22"/>
        </w:rPr>
        <w:t>и</w:t>
      </w:r>
      <w:r>
        <w:rPr>
          <w:rFonts w:ascii="Arial" w:hAnsi="Arial" w:cs="Arial"/>
          <w:szCs w:val="22"/>
        </w:rPr>
        <w:t>дации загрязнений</w:t>
      </w:r>
      <w:r>
        <w:rPr>
          <w:rFonts w:ascii="Arial" w:hAnsi="Arial" w:cs="Arial"/>
          <w:sz w:val="28"/>
        </w:rPr>
        <w:t xml:space="preserve"> – </w:t>
      </w:r>
      <w:r>
        <w:rPr>
          <w:rFonts w:ascii="Arial" w:hAnsi="Arial" w:cs="Arial"/>
        </w:rPr>
        <w:t>124,7%.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ИЗМЕНЕНИЕ ЦЕН ПРОИЗВОДИТЕЛЕЙ ПРОМЫШЛЕННЫХ ТОВАРОВ</w:t>
      </w:r>
      <w:r>
        <w:rPr>
          <w:rFonts w:ascii="Arial" w:hAnsi="Arial" w:cs="Arial"/>
          <w:bCs/>
          <w:vertAlign w:val="superscript"/>
        </w:rPr>
        <w:t>1)</w:t>
      </w:r>
      <w:r>
        <w:rPr>
          <w:rFonts w:ascii="Arial" w:hAnsi="Arial" w:cs="Arial"/>
          <w:bCs/>
          <w:vertAlign w:val="superscript"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798"/>
        <w:gridCol w:w="836"/>
        <w:gridCol w:w="796"/>
        <w:gridCol w:w="795"/>
        <w:gridCol w:w="795"/>
        <w:gridCol w:w="797"/>
        <w:gridCol w:w="795"/>
        <w:gridCol w:w="795"/>
        <w:gridCol w:w="795"/>
        <w:gridCol w:w="752"/>
      </w:tblGrid>
      <w:tr>
        <w:trPr>
          <w:trHeight w:val="493"/>
          <w:tblHeader/>
          <w:jc w:val="center"/>
        </w:trPr>
        <w:tc>
          <w:tcPr>
            <w:tcW w:w="61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01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Всего</w:t>
            </w:r>
          </w:p>
        </w:tc>
        <w:tc>
          <w:tcPr>
            <w:tcW w:w="3488" w:type="pct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 том числе по видам деятельности</w:t>
            </w:r>
          </w:p>
        </w:tc>
      </w:tr>
      <w:tr>
        <w:trPr>
          <w:trHeight w:val="1790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добыча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 xml:space="preserve">полезных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ископаемых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57" w:right="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обрабат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вающие произво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</w:t>
            </w:r>
            <w:r>
              <w:rPr>
                <w:rFonts w:ascii="Arial" w:hAnsi="Arial" w:cs="Arial"/>
                <w:i/>
                <w:sz w:val="22"/>
                <w:szCs w:val="22"/>
              </w:rPr>
              <w:t>ства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обеспечение электрической энергией,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а</w:t>
            </w:r>
            <w:r>
              <w:rPr>
                <w:rFonts w:ascii="Arial" w:hAnsi="Arial" w:cs="Arial"/>
                <w:i/>
                <w:sz w:val="22"/>
                <w:szCs w:val="22"/>
              </w:rPr>
              <w:t>зом и паром; кондиционир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вание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воздуха</w:t>
            </w: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водоснабж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ние; водоо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ведение,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р</w:t>
            </w:r>
            <w:r>
              <w:rPr>
                <w:rFonts w:ascii="Arial" w:hAnsi="Arial" w:cs="Arial"/>
                <w:i/>
                <w:sz w:val="22"/>
                <w:szCs w:val="22"/>
              </w:rPr>
              <w:t>ганизация сбора и ут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лизации о</w:t>
            </w:r>
            <w:r>
              <w:rPr>
                <w:rFonts w:ascii="Arial" w:hAnsi="Arial" w:cs="Arial"/>
                <w:i/>
                <w:sz w:val="22"/>
                <w:szCs w:val="22"/>
              </w:rPr>
              <w:t>т</w:t>
            </w:r>
            <w:r>
              <w:rPr>
                <w:rFonts w:ascii="Arial" w:hAnsi="Arial" w:cs="Arial"/>
                <w:i/>
                <w:sz w:val="22"/>
                <w:szCs w:val="22"/>
              </w:rPr>
              <w:t>ходов, де</w:t>
            </w:r>
            <w:r>
              <w:rPr>
                <w:rFonts w:ascii="Arial" w:hAnsi="Arial" w:cs="Arial"/>
                <w:i/>
                <w:sz w:val="22"/>
                <w:szCs w:val="22"/>
              </w:rPr>
              <w:t>я</w:t>
            </w:r>
            <w:r>
              <w:rPr>
                <w:rFonts w:ascii="Arial" w:hAnsi="Arial" w:cs="Arial"/>
                <w:i/>
                <w:sz w:val="22"/>
                <w:szCs w:val="22"/>
              </w:rPr>
              <w:t>тельность по ликвидации загрязнений</w:t>
            </w:r>
          </w:p>
        </w:tc>
      </w:tr>
      <w:tr>
        <w:trPr>
          <w:trHeight w:val="1714"/>
          <w:tblHeader/>
          <w:jc w:val="center"/>
        </w:trPr>
        <w:tc>
          <w:tcPr>
            <w:tcW w:w="610" w:type="pct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-57" w:right="-57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93" w:right="-17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</w:t>
            </w:r>
            <w:r>
              <w:rPr>
                <w:rFonts w:ascii="Arial" w:hAnsi="Arial" w:cs="Arial"/>
                <w:i/>
                <w:sz w:val="22"/>
                <w:szCs w:val="22"/>
              </w:rPr>
              <w:t>ы</w:t>
            </w:r>
            <w:r>
              <w:rPr>
                <w:rFonts w:ascii="Arial" w:hAnsi="Arial" w:cs="Arial"/>
                <w:i/>
                <w:sz w:val="22"/>
                <w:szCs w:val="22"/>
              </w:rPr>
              <w:t>дущего года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57" w:right="-57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му пер</w:t>
            </w:r>
            <w:r>
              <w:rPr>
                <w:rFonts w:ascii="Arial" w:hAnsi="Arial" w:cs="Arial"/>
                <w:i/>
                <w:sz w:val="22"/>
                <w:szCs w:val="22"/>
              </w:rPr>
              <w:t>и</w:t>
            </w:r>
            <w:r>
              <w:rPr>
                <w:rFonts w:ascii="Arial" w:hAnsi="Arial" w:cs="Arial"/>
                <w:i/>
                <w:sz w:val="22"/>
                <w:szCs w:val="22"/>
              </w:rPr>
              <w:t>оду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120" w:after="120"/>
              <w:ind w:left="-113" w:right="-113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к </w:t>
            </w:r>
            <w:r>
              <w:rPr>
                <w:rFonts w:ascii="Arial" w:hAnsi="Arial" w:cs="Arial"/>
                <w:i/>
                <w:sz w:val="22"/>
                <w:szCs w:val="22"/>
              </w:rPr>
              <w:br/>
              <w:t>дека</w:t>
            </w:r>
            <w:r>
              <w:rPr>
                <w:rFonts w:ascii="Arial" w:hAnsi="Arial" w:cs="Arial"/>
                <w:i/>
                <w:sz w:val="22"/>
                <w:szCs w:val="22"/>
              </w:rPr>
              <w:t>б</w:t>
            </w:r>
            <w:r>
              <w:rPr>
                <w:rFonts w:ascii="Arial" w:hAnsi="Arial" w:cs="Arial"/>
                <w:i/>
                <w:sz w:val="22"/>
                <w:szCs w:val="22"/>
              </w:rPr>
              <w:t>рю предыдущ</w:t>
            </w:r>
            <w:r>
              <w:rPr>
                <w:rFonts w:ascii="Arial" w:hAnsi="Arial" w:cs="Arial"/>
                <w:i/>
                <w:sz w:val="22"/>
                <w:szCs w:val="22"/>
              </w:rPr>
              <w:t>е</w:t>
            </w:r>
            <w:r>
              <w:rPr>
                <w:rFonts w:ascii="Arial" w:hAnsi="Arial" w:cs="Arial"/>
                <w:i/>
                <w:sz w:val="22"/>
                <w:szCs w:val="22"/>
              </w:rPr>
              <w:t>го г</w:t>
            </w:r>
            <w:r>
              <w:rPr>
                <w:rFonts w:ascii="Arial" w:hAnsi="Arial" w:cs="Arial"/>
                <w:i/>
                <w:sz w:val="22"/>
                <w:szCs w:val="22"/>
              </w:rPr>
              <w:t>о</w:t>
            </w:r>
            <w:r>
              <w:rPr>
                <w:rFonts w:ascii="Arial" w:hAnsi="Arial" w:cs="Arial"/>
                <w:i/>
                <w:sz w:val="22"/>
                <w:szCs w:val="22"/>
              </w:rPr>
              <w:t>да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2022г.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99,5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106,9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118,4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en-US"/>
              </w:rPr>
              <w:t>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105,7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107,8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110,1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130,4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109,1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100,5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131,6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88,3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79,2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86,2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107,9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99,2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86,3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101,6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102,7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103,9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113,9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100,3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98,7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96,4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97,3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99,3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95,7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98,6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89,3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114,0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24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101,2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112,0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102,7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103,3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89,4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96,3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left="-72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109,8</w:t>
            </w:r>
          </w:p>
        </w:tc>
      </w:tr>
      <w:tr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2023г.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январь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109,5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114,6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104,7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февраль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101,1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110,7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102,2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117,2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102,1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113,0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121,9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106,1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119,9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111,6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136,0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май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103,2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105,8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143,9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июнь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99,9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143,7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июль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101,7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125,8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103,0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147,9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август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108,3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136,2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114,4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169,3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сентябрь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97,1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132,2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95,2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октябрь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102,3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135,2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103,8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167,3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100,1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99,8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ноябрь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96,2</w:t>
            </w:r>
          </w:p>
        </w:tc>
        <w:tc>
          <w:tcPr>
            <w:tcW w:w="461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130,1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93,8</w:t>
            </w:r>
          </w:p>
        </w:tc>
        <w:tc>
          <w:tcPr>
            <w:tcW w:w="44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156,9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99,9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99,7</w:t>
            </w:r>
          </w:p>
        </w:tc>
      </w:tr>
      <w:tr>
        <w:trPr>
          <w:jc w:val="center"/>
        </w:trPr>
        <w:tc>
          <w:tcPr>
            <w:tcW w:w="6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-1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декабрь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99,7</w:t>
            </w:r>
          </w:p>
        </w:tc>
        <w:tc>
          <w:tcPr>
            <w:tcW w:w="461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129,8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107,5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98,4</w:t>
            </w:r>
          </w:p>
        </w:tc>
        <w:tc>
          <w:tcPr>
            <w:tcW w:w="44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154,4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100,0</w:t>
            </w:r>
          </w:p>
        </w:tc>
        <w:tc>
          <w:tcPr>
            <w:tcW w:w="439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104,6</w:t>
            </w:r>
          </w:p>
        </w:tc>
        <w:tc>
          <w:tcPr>
            <w:tcW w:w="43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124,7</w:t>
            </w:r>
          </w:p>
        </w:tc>
        <w:tc>
          <w:tcPr>
            <w:tcW w:w="416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ind w:left="-113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124,4</w:t>
            </w:r>
          </w:p>
        </w:tc>
      </w:tr>
    </w:tbl>
    <w:p>
      <w:pPr>
        <w:spacing w:before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ИНДЕКСЫ ЦЕН ПРОИЗВОДИТЕЛЕЙ </w:t>
      </w:r>
      <w:r>
        <w:rPr>
          <w:rFonts w:ascii="Arial" w:hAnsi="Arial" w:cs="Arial"/>
          <w:b/>
          <w:bCs/>
        </w:rPr>
        <w:br/>
        <w:t>ПО ОТДЕЛЬНЫМ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902"/>
        <w:gridCol w:w="2078"/>
        <w:gridCol w:w="2080"/>
      </w:tblGrid>
      <w:tr>
        <w:trPr>
          <w:trHeight w:val="449"/>
          <w:tblHeader/>
          <w:jc w:val="center"/>
        </w:trPr>
        <w:tc>
          <w:tcPr>
            <w:tcW w:w="2705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9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Декабрь 2023г. к</w:t>
            </w:r>
          </w:p>
        </w:tc>
      </w:tr>
      <w:tr>
        <w:trPr>
          <w:trHeight w:val="690"/>
          <w:tblHeader/>
          <w:jc w:val="center"/>
        </w:trPr>
        <w:tc>
          <w:tcPr>
            <w:tcW w:w="2705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 2023г.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декабрю 2022г.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Добыча полезных ископаемых</w:t>
            </w:r>
          </w:p>
        </w:tc>
        <w:tc>
          <w:tcPr>
            <w:tcW w:w="1147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48" w:type="pct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107,5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399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-73" w:firstLine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угля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39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107,5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Обрабатывающие производства</w:t>
            </w:r>
            <w:r>
              <w:rPr>
                <w:rFonts w:ascii="Arial" w:hAnsi="Arial" w:cs="Arial"/>
                <w:b/>
                <w:vertAlign w:val="superscript"/>
              </w:rPr>
              <w:t>1)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154,4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399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142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пищевых продуктов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39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102,4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tabs>
                <w:tab w:val="num" w:pos="279"/>
                <w:tab w:val="left" w:pos="1340"/>
              </w:tabs>
              <w:ind w:left="-568" w:right="16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107,9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полиграфическая и </w:t>
            </w:r>
            <w:r>
              <w:rPr>
                <w:rFonts w:ascii="Arial" w:hAnsi="Arial" w:cs="Arial"/>
              </w:rPr>
              <w:br/>
              <w:t>копирование носителей информации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88,3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106,9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металлургическое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161,6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-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и монтаж машин </w:t>
            </w:r>
            <w:r>
              <w:rPr>
                <w:rFonts w:ascii="Arial" w:hAnsi="Arial" w:cs="Arial"/>
              </w:rPr>
              <w:br/>
              <w:t>и оборудования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Обеспечение электрической </w:t>
            </w:r>
            <w:r>
              <w:rPr>
                <w:rFonts w:ascii="Arial" w:hAnsi="Arial" w:cs="Arial"/>
                <w:b/>
              </w:rPr>
              <w:br/>
              <w:t xml:space="preserve">энергией, газом и паром; </w:t>
            </w:r>
            <w:r>
              <w:rPr>
                <w:rFonts w:ascii="Arial" w:hAnsi="Arial" w:cs="Arial"/>
                <w:b/>
              </w:rPr>
              <w:br/>
              <w:t>кондиционирование воздуха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104,6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right="170" w:firstLin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по видам: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399"/>
              <w:jc w:val="right"/>
              <w:rPr>
                <w:rFonts w:ascii="Arial" w:hAnsi="Arial" w:cs="Arial"/>
              </w:rPr>
            </w:pP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производство, передача и распредел</w:t>
            </w:r>
            <w:r>
              <w:rPr>
                <w:rFonts w:ascii="Arial" w:hAnsi="Arial" w:cs="Arial"/>
                <w:iCs/>
              </w:rPr>
              <w:t>е</w:t>
            </w:r>
            <w:r>
              <w:rPr>
                <w:rFonts w:ascii="Arial" w:hAnsi="Arial" w:cs="Arial"/>
                <w:iCs/>
              </w:rPr>
              <w:t>ние электроэнергии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>
            <w:pPr>
              <w:ind w:left="142" w:right="17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производство, передача и </w:t>
            </w:r>
            <w:r>
              <w:rPr>
                <w:rFonts w:ascii="Arial" w:hAnsi="Arial" w:cs="Arial"/>
                <w:iCs/>
              </w:rPr>
              <w:br/>
              <w:t xml:space="preserve">распределение пара и горячей воды; </w:t>
            </w:r>
            <w:r>
              <w:rPr>
                <w:rFonts w:ascii="Arial" w:hAnsi="Arial" w:cs="Arial"/>
                <w:iCs/>
              </w:rPr>
              <w:br/>
              <w:t>кондиционирование воздуха</w:t>
            </w:r>
          </w:p>
        </w:tc>
        <w:tc>
          <w:tcPr>
            <w:tcW w:w="114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left="-568" w:right="3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148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100,1</w:t>
            </w:r>
          </w:p>
        </w:tc>
      </w:tr>
      <w:tr>
        <w:trPr>
          <w:jc w:val="center"/>
        </w:trPr>
        <w:tc>
          <w:tcPr>
            <w:tcW w:w="270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</w:tcPr>
          <w:p>
            <w:pPr>
              <w:ind w:right="71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Водоснабжение; водоотведение, </w:t>
            </w:r>
            <w:r>
              <w:rPr>
                <w:rFonts w:ascii="Arial" w:hAnsi="Arial" w:cs="Arial"/>
                <w:b/>
                <w:iCs/>
              </w:rPr>
              <w:br/>
              <w:t xml:space="preserve">организация сбора и утилизации </w:t>
            </w:r>
            <w:r>
              <w:rPr>
                <w:rFonts w:ascii="Arial" w:hAnsi="Arial" w:cs="Arial"/>
                <w:b/>
                <w:iCs/>
              </w:rPr>
              <w:br/>
              <w:t>отходов, деятельность по ликвид</w:t>
            </w:r>
            <w:r>
              <w:rPr>
                <w:rFonts w:ascii="Arial" w:hAnsi="Arial" w:cs="Arial"/>
                <w:b/>
                <w:iCs/>
              </w:rPr>
              <w:t>а</w:t>
            </w:r>
            <w:r>
              <w:rPr>
                <w:rFonts w:ascii="Arial" w:hAnsi="Arial" w:cs="Arial"/>
                <w:b/>
                <w:iCs/>
              </w:rPr>
              <w:t>ции загрязнений</w:t>
            </w:r>
          </w:p>
        </w:tc>
        <w:tc>
          <w:tcPr>
            <w:tcW w:w="114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ind w:left="-568" w:right="399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124,7</w:t>
            </w:r>
          </w:p>
        </w:tc>
        <w:tc>
          <w:tcPr>
            <w:tcW w:w="1148" w:type="pct"/>
            <w:tcBorders>
              <w:top w:val="dotted" w:sz="4" w:space="0" w:color="auto"/>
              <w:bottom w:val="double" w:sz="4" w:space="0" w:color="auto"/>
            </w:tcBorders>
            <w:vAlign w:val="bottom"/>
          </w:tcPr>
          <w:p>
            <w:pPr>
              <w:ind w:left="-568" w:right="16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124,4</w:t>
            </w:r>
          </w:p>
        </w:tc>
      </w:tr>
    </w:tbl>
    <w:p>
      <w:pPr>
        <w:spacing w:before="60" w:line="23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>Промышленные товары, предназначенные для реализации на внутрироссийском рынке.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b/>
          <w:bCs/>
        </w:rPr>
      </w:pPr>
    </w:p>
    <w:p>
      <w:pPr>
        <w:widowControl w:val="0"/>
        <w:spacing w:before="40" w:after="40"/>
        <w:ind w:firstLine="70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bCs/>
        </w:rPr>
        <w:t>Индекс тарифов на грузовые перевозки</w:t>
      </w:r>
      <w:r>
        <w:rPr>
          <w:rFonts w:ascii="Arial" w:hAnsi="Arial" w:cs="Arial"/>
        </w:rPr>
        <w:t xml:space="preserve"> автомобильным транспо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том в декабре 2023г., по предварительным данным, составил 100,0%.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ИНДЕКСЫ ТАРИФОВ НА ГРУЗОВЫЕ ПЕРЕВОЗКИ</w:t>
      </w:r>
      <w:r>
        <w:rPr>
          <w:rFonts w:ascii="Arial" w:hAnsi="Arial" w:cs="Arial"/>
          <w:b/>
          <w:bCs/>
        </w:rPr>
        <w:br/>
        <w:t>АВТОМОБИЛЬНЫМ ТРАНСПОРТОМ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периода, в процентах</w:t>
      </w:r>
    </w:p>
    <w:tbl>
      <w:tblPr>
        <w:tblW w:w="488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3477"/>
        <w:gridCol w:w="3603"/>
      </w:tblGrid>
      <w:tr>
        <w:trPr>
          <w:trHeight w:val="783"/>
          <w:tblHeader/>
          <w:jc w:val="center"/>
        </w:trPr>
        <w:tc>
          <w:tcPr>
            <w:tcW w:w="1001" w:type="pc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6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предыдущему </w:t>
            </w:r>
            <w:r>
              <w:rPr>
                <w:rFonts w:ascii="Arial" w:hAnsi="Arial" w:cs="Arial"/>
                <w:i/>
                <w:iCs/>
              </w:rPr>
              <w:br/>
              <w:t>периоду</w:t>
            </w:r>
          </w:p>
        </w:tc>
        <w:tc>
          <w:tcPr>
            <w:tcW w:w="203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spacing w:before="20" w:after="20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К декабрю </w:t>
            </w:r>
            <w:r>
              <w:rPr>
                <w:rFonts w:ascii="Arial" w:hAnsi="Arial" w:cs="Arial"/>
                <w:i/>
                <w:iCs/>
              </w:rPr>
              <w:br/>
              <w:t>предыдущего года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2022г.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101,4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100,2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101,5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101,6</w:t>
            </w:r>
          </w:p>
        </w:tc>
      </w:tr>
      <w:tr>
        <w:trPr>
          <w:jc w:val="center"/>
        </w:trPr>
        <w:tc>
          <w:tcPr>
            <w:tcW w:w="500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 w:after="120"/>
              <w:jc w:val="center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</w:rPr>
              <w:t>2023г.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136,1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101,3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  <w:tr>
        <w:trPr>
          <w:jc w:val="center"/>
        </w:trPr>
        <w:tc>
          <w:tcPr>
            <w:tcW w:w="100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96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432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203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369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137,8</w:t>
            </w:r>
          </w:p>
        </w:tc>
      </w:tr>
    </w:tbl>
    <w:p>
      <w:pPr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b/>
          <w:bCs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 w:after="0"/>
        <w:jc w:val="center"/>
      </w:pPr>
      <w:bookmarkStart w:id="34" w:name="_Toc347145706"/>
      <w:bookmarkStart w:id="35" w:name="_Toc443379910"/>
      <w:bookmarkStart w:id="36" w:name="_Toc472350846"/>
      <w:bookmarkStart w:id="37" w:name="_Toc17209006"/>
      <w:bookmarkStart w:id="38" w:name="_Toc155779487"/>
      <w:r>
        <w:rPr>
          <w:lang w:val="en-US"/>
        </w:rPr>
        <w:lastRenderedPageBreak/>
        <w:t>V</w:t>
      </w:r>
      <w:r>
        <w:t xml:space="preserve">. </w:t>
      </w:r>
      <w:bookmarkEnd w:id="34"/>
      <w:r>
        <w:t>ФИНАНСОВАЯ</w:t>
      </w:r>
      <w:bookmarkStart w:id="39" w:name="_Toc443379911"/>
      <w:bookmarkStart w:id="40" w:name="_Toc472350847"/>
      <w:bookmarkEnd w:id="35"/>
      <w:bookmarkEnd w:id="36"/>
      <w:r>
        <w:t xml:space="preserve"> ДЕЯТЕЛЬНОСТЬ ОРГАНИЗАЦИЙ</w:t>
      </w:r>
      <w:bookmarkEnd w:id="37"/>
      <w:bookmarkEnd w:id="38"/>
      <w:bookmarkEnd w:id="39"/>
      <w:bookmarkEnd w:id="40"/>
    </w:p>
    <w:p>
      <w:pPr>
        <w:ind w:firstLine="709"/>
        <w:jc w:val="both"/>
        <w:rPr>
          <w:rFonts w:ascii="Arial" w:hAnsi="Arial" w:cs="Arial"/>
          <w:b/>
          <w:i/>
        </w:rPr>
      </w:pPr>
    </w:p>
    <w:p>
      <w:pPr>
        <w:spacing w:before="120"/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i/>
        </w:rPr>
        <w:t>Данные в разделе представлены по организациям без учета субъектов малого предпринимательства, банков, страховых орган</w:t>
      </w:r>
      <w:r>
        <w:rPr>
          <w:rFonts w:ascii="Arial" w:hAnsi="Arial" w:cs="Arial"/>
          <w:b/>
          <w:i/>
        </w:rPr>
        <w:t>и</w:t>
      </w:r>
      <w:r>
        <w:rPr>
          <w:rFonts w:ascii="Arial" w:hAnsi="Arial" w:cs="Arial"/>
          <w:b/>
          <w:i/>
        </w:rPr>
        <w:t>заций и бюджетных учреждений.</w:t>
      </w:r>
    </w:p>
    <w:p>
      <w:pPr>
        <w:spacing w:before="36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ФИНАНСОВЫЕ РЕЗУЛЬТАТЫ ДЕЯТЕЛЬНОСТИ ОРГАНИЗАЦИЙ</w:t>
      </w:r>
      <w:r>
        <w:rPr>
          <w:rFonts w:ascii="Arial" w:hAnsi="Arial" w:cs="Arial"/>
          <w:b/>
          <w:bCs/>
        </w:rPr>
        <w:br/>
        <w:t>ПО ВИДАМ ЭКОНОМИЧЕСКОЙ ДЕЯТЕЛЬНОСТИ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>в январе-ноябре 2023 года</w:t>
      </w:r>
    </w:p>
    <w:tbl>
      <w:tblPr>
        <w:tblStyle w:val="ab"/>
        <w:tblW w:w="5000" w:type="pct"/>
        <w:jc w:val="center"/>
        <w:tblBorders>
          <w:top w:val="double" w:sz="4" w:space="0" w:color="auto"/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1311"/>
        <w:gridCol w:w="1306"/>
        <w:gridCol w:w="1373"/>
        <w:gridCol w:w="1297"/>
        <w:gridCol w:w="1312"/>
      </w:tblGrid>
      <w:tr>
        <w:trPr>
          <w:trHeight w:val="2634"/>
          <w:tblHeader/>
          <w:jc w:val="center"/>
        </w:trPr>
        <w:tc>
          <w:tcPr>
            <w:tcW w:w="2461" w:type="dxa"/>
            <w:tcBorders>
              <w:bottom w:val="single" w:sz="4" w:space="0" w:color="auto"/>
            </w:tcBorders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Сальдо прибылей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и убытков,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Сумма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прибыли,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млн руб.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прибыль-ных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Сумма убытка, млн руб.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>
            <w:pPr>
              <w:ind w:left="-151" w:right="-126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Доля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убыточ-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ных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орга-низаций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 xml:space="preserve">в общем числе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организа-ций, %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3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+75533,9</w:t>
            </w:r>
          </w:p>
        </w:tc>
        <w:tc>
          <w:tcPr>
            <w:tcW w:w="130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80078,1</w:t>
            </w:r>
          </w:p>
        </w:tc>
        <w:tc>
          <w:tcPr>
            <w:tcW w:w="137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61,4</w:t>
            </w:r>
          </w:p>
        </w:tc>
        <w:tc>
          <w:tcPr>
            <w:tcW w:w="12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4544,2</w:t>
            </w:r>
          </w:p>
        </w:tc>
        <w:tc>
          <w:tcPr>
            <w:tcW w:w="13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38,6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сельское, лесное хозяйство, охота, рыболовство и р</w:t>
            </w:r>
            <w:r>
              <w:rPr>
                <w:rFonts w:ascii="Arial" w:hAnsi="Arial" w:cs="Arial"/>
              </w:rPr>
              <w:t>ы</w:t>
            </w:r>
            <w:r>
              <w:rPr>
                <w:rFonts w:ascii="Arial" w:hAnsi="Arial" w:cs="Arial"/>
              </w:rPr>
              <w:t>боводство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+6241,9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добыча полезных ископаемых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left="-151"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+59091,3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60627,5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68,2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1536,3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31,8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обрабатывающие производства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эле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трической энерг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ей, газом и паром; кондиционирование воздуха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-962,9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водоснабжение; водоотведение, </w:t>
            </w:r>
            <w:r>
              <w:rPr>
                <w:rFonts w:ascii="Arial" w:hAnsi="Arial" w:cs="Arial"/>
              </w:rPr>
              <w:br/>
              <w:t>организация сбора и утилизации отх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дов, деятельность </w:t>
            </w:r>
            <w:r>
              <w:rPr>
                <w:rFonts w:ascii="Arial" w:hAnsi="Arial" w:cs="Arial"/>
              </w:rPr>
              <w:br/>
              <w:t>по ликвидации з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грязнений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+330,6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торговля оптовая и розничная; ремонт автотранспортных средств и мотоци</w:t>
            </w:r>
            <w:r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лов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+7775,6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85,7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транспортировка и хранение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+1284,9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90,9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  <w:vertAlign w:val="superscript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124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деятельность </w:t>
            </w:r>
            <w:r>
              <w:rPr>
                <w:rFonts w:ascii="Arial" w:hAnsi="Arial" w:cs="Arial"/>
              </w:rPr>
              <w:br/>
              <w:t>гостиниц и пре</w:t>
            </w:r>
            <w:r>
              <w:rPr>
                <w:rFonts w:ascii="Arial" w:hAnsi="Arial" w:cs="Arial"/>
              </w:rPr>
              <w:t>д</w:t>
            </w:r>
            <w:r>
              <w:rPr>
                <w:rFonts w:ascii="Arial" w:hAnsi="Arial" w:cs="Arial"/>
              </w:rPr>
              <w:t>приятий общ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ственного питания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в области инфор-мации и связи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 xml:space="preserve">по операциям </w:t>
            </w:r>
            <w:r>
              <w:rPr>
                <w:rFonts w:ascii="Arial" w:hAnsi="Arial" w:cs="Arial"/>
              </w:rPr>
              <w:br/>
              <w:t>с недвижимым имуществом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фессиональная, научная и технич</w:t>
            </w:r>
            <w:r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ская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-555,3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62,5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деятельность </w:t>
            </w:r>
            <w:r>
              <w:rPr>
                <w:rFonts w:ascii="Arial" w:hAnsi="Arial" w:cs="Arial"/>
              </w:rPr>
              <w:br/>
              <w:t>административная и сопутствующие дополнительные услуги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50,0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образование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tabs>
                <w:tab w:val="left" w:pos="1266"/>
              </w:tabs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rPr>
          <w:jc w:val="center"/>
        </w:trPr>
        <w:tc>
          <w:tcPr>
            <w:tcW w:w="24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прочих видов услуг</w:t>
            </w:r>
          </w:p>
        </w:tc>
        <w:tc>
          <w:tcPr>
            <w:tcW w:w="131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130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  <w:r>
              <w:rPr>
                <w:rFonts w:ascii="Arial" w:hAnsi="Arial" w:cs="Arial"/>
                <w:color w:val="000000"/>
                <w:vertAlign w:val="superscript"/>
              </w:rPr>
              <w:t>1)</w:t>
            </w:r>
          </w:p>
        </w:tc>
        <w:tc>
          <w:tcPr>
            <w:tcW w:w="137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31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>1)</w:t>
      </w:r>
      <w:r>
        <w:rPr>
          <w:rFonts w:ascii="Arial" w:hAnsi="Arial" w:cs="Arial"/>
          <w:i/>
          <w:sz w:val="22"/>
          <w:szCs w:val="22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</w:t>
      </w:r>
      <w:r>
        <w:rPr>
          <w:rFonts w:ascii="Arial" w:hAnsi="Arial" w:cs="Arial"/>
          <w:i/>
          <w:sz w:val="22"/>
          <w:szCs w:val="22"/>
        </w:rPr>
        <w:br/>
        <w:t>Федеральным законом от 29.11.2007 № 282-ФЗ «Об официальном статистич</w:t>
      </w:r>
      <w:r>
        <w:rPr>
          <w:rFonts w:ascii="Arial" w:hAnsi="Arial" w:cs="Arial"/>
          <w:i/>
          <w:sz w:val="22"/>
          <w:szCs w:val="22"/>
        </w:rPr>
        <w:t>е</w:t>
      </w:r>
      <w:r>
        <w:rPr>
          <w:rFonts w:ascii="Arial" w:hAnsi="Arial" w:cs="Arial"/>
          <w:i/>
          <w:sz w:val="22"/>
          <w:szCs w:val="22"/>
        </w:rPr>
        <w:t>ском учете и системе государственной статистики в Российской Федерации» (п.5 ст. 4; п.1 ст. 9).</w:t>
      </w:r>
    </w:p>
    <w:p>
      <w:pPr>
        <w:ind w:firstLine="720"/>
        <w:jc w:val="both"/>
        <w:rPr>
          <w:rFonts w:ascii="Arial" w:hAnsi="Arial" w:cs="Arial"/>
        </w:rPr>
      </w:pPr>
    </w:p>
    <w:p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конец ноября 2023г. </w:t>
      </w:r>
      <w:r>
        <w:rPr>
          <w:rFonts w:ascii="Arial" w:hAnsi="Arial" w:cs="Arial"/>
          <w:b/>
        </w:rPr>
        <w:t>суммарная задолженность</w:t>
      </w:r>
      <w:r>
        <w:rPr>
          <w:rFonts w:ascii="Arial" w:hAnsi="Arial" w:cs="Arial"/>
        </w:rPr>
        <w:t xml:space="preserve"> по обязател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ствам организаций, по оперативным данным, составила 376863,8 млн рублей, из нее </w:t>
      </w:r>
      <w:r>
        <w:rPr>
          <w:rFonts w:ascii="Arial" w:hAnsi="Arial" w:cs="Arial"/>
          <w:b/>
        </w:rPr>
        <w:t>просроченная</w:t>
      </w:r>
      <w:r>
        <w:rPr>
          <w:rFonts w:ascii="Arial" w:hAnsi="Arial" w:cs="Arial"/>
        </w:rPr>
        <w:t xml:space="preserve"> – 1630,1 млн рублей, или 0,4% от общей суммы задо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женности (на конец ноября 2022г. – 0,8%, на конец октября 2023г. – 0,4%).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Кредиторская задолженность</w:t>
      </w:r>
      <w:r>
        <w:rPr>
          <w:rFonts w:ascii="Arial" w:hAnsi="Arial" w:cs="Arial"/>
        </w:rPr>
        <w:t xml:space="preserve"> на конец ноября 2023г., по операти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ным данным, составила 92915,4 млн рублей, из нее просроченная – 1630,1 млн рублей, или 1,8% от общей суммы кредиторской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ноября 2022г. – 2,4%, на конец октября 2023г. – 2,0%).</w:t>
      </w: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Дебиторская задолженность</w:t>
      </w:r>
      <w:r>
        <w:rPr>
          <w:rFonts w:ascii="Arial" w:hAnsi="Arial" w:cs="Arial"/>
        </w:rPr>
        <w:t xml:space="preserve"> на конец ноября 2023г., по оперативным данным, составила 215506,7 млн рублей, из нее просроченная – 10792,9 млн рублей, или 5,0% от общего объёма дебиторской задолженности (на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нец ноября 2022г. – 4,8%, на конец октября 2023г. – 4,8%).</w:t>
      </w:r>
    </w:p>
    <w:p>
      <w:pPr>
        <w:spacing w:before="24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РАЗМЕР И СТРУКТУРА ЗАДОЛЖЕННОСТИ ОРГАНИЗАЦИЙ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на конец месяца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518"/>
        <w:gridCol w:w="1518"/>
        <w:gridCol w:w="1517"/>
      </w:tblGrid>
      <w:tr>
        <w:trPr>
          <w:trHeight w:val="496"/>
          <w:tblHeader/>
        </w:trPr>
        <w:tc>
          <w:tcPr>
            <w:tcW w:w="2487" w:type="pct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Ноябрь 2023г., </w:t>
            </w:r>
            <w:r>
              <w:rPr>
                <w:rFonts w:ascii="Arial" w:hAnsi="Arial" w:cs="Arial"/>
                <w:i/>
              </w:rPr>
              <w:br/>
              <w:t>млн руб.</w:t>
            </w:r>
          </w:p>
        </w:tc>
        <w:tc>
          <w:tcPr>
            <w:tcW w:w="16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>В % к</w:t>
            </w:r>
          </w:p>
        </w:tc>
      </w:tr>
      <w:tr>
        <w:trPr>
          <w:trHeight w:val="696"/>
          <w:tblHeader/>
        </w:trPr>
        <w:tc>
          <w:tcPr>
            <w:tcW w:w="248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ноябрю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2022г.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ind w:left="-85" w:right="-85"/>
              <w:jc w:val="center"/>
              <w:rPr>
                <w:rFonts w:ascii="Arial" w:hAnsi="Arial" w:cs="Arial"/>
                <w:i/>
                <w:color w:val="000000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Cs w:val="16"/>
              </w:rPr>
              <w:t xml:space="preserve">октябрю </w:t>
            </w:r>
            <w:r>
              <w:rPr>
                <w:rFonts w:ascii="Arial" w:hAnsi="Arial" w:cs="Arial"/>
                <w:i/>
                <w:color w:val="000000"/>
                <w:szCs w:val="16"/>
              </w:rPr>
              <w:br/>
              <w:t>2023г.</w:t>
            </w:r>
          </w:p>
        </w:tc>
      </w:tr>
      <w:tr>
        <w:tc>
          <w:tcPr>
            <w:tcW w:w="248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Суммарная задолженность 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376863,8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127,6</w:t>
            </w:r>
          </w:p>
        </w:tc>
        <w:tc>
          <w:tcPr>
            <w:tcW w:w="8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108,9</w:t>
            </w: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92915,4</w:t>
            </w:r>
          </w:p>
        </w:tc>
        <w:tc>
          <w:tcPr>
            <w:tcW w:w="838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100,3</w:t>
            </w:r>
          </w:p>
        </w:tc>
        <w:tc>
          <w:tcPr>
            <w:tcW w:w="837" w:type="pct"/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283948,4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140,1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Просроченная суммарная </w:t>
            </w:r>
            <w:r>
              <w:rPr>
                <w:rFonts w:ascii="Arial" w:hAnsi="Arial" w:cs="Arial"/>
                <w:b/>
              </w:rPr>
              <w:br/>
              <w:t xml:space="preserve">задолженность 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1630,1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72,1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104,9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ind w:firstLine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кредиторская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1630,1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72,1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по кредитам банков</w:t>
            </w:r>
            <w:r>
              <w:rPr>
                <w:rFonts w:ascii="Arial" w:hAnsi="Arial" w:cs="Arial"/>
              </w:rPr>
              <w:br/>
              <w:t>и займам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>
        <w:tc>
          <w:tcPr>
            <w:tcW w:w="2487" w:type="pct"/>
            <w:tcBorders>
              <w:bottom w:val="dotted" w:sz="4" w:space="0" w:color="auto"/>
            </w:tcBorders>
            <w:shd w:val="clear" w:color="auto" w:fill="auto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Дебиторская задолженность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215506,7</w:t>
            </w:r>
          </w:p>
        </w:tc>
        <w:tc>
          <w:tcPr>
            <w:tcW w:w="83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119,9</w:t>
            </w:r>
          </w:p>
        </w:tc>
        <w:tc>
          <w:tcPr>
            <w:tcW w:w="837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105,7</w:t>
            </w:r>
          </w:p>
        </w:tc>
      </w:tr>
      <w:tr>
        <w:tc>
          <w:tcPr>
            <w:tcW w:w="2487" w:type="pct"/>
            <w:tcBorders>
              <w:bottom w:val="double" w:sz="4" w:space="0" w:color="auto"/>
            </w:tcBorders>
            <w:shd w:val="clear" w:color="auto" w:fill="auto"/>
          </w:tcPr>
          <w:p>
            <w:pPr>
              <w:ind w:left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в том числе просроченная 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10792,9</w:t>
            </w:r>
          </w:p>
        </w:tc>
        <w:tc>
          <w:tcPr>
            <w:tcW w:w="838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124,3</w:t>
            </w:r>
          </w:p>
        </w:tc>
        <w:tc>
          <w:tcPr>
            <w:tcW w:w="83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</w:p>
    <w:p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1" w:name="_Toc347145707"/>
      <w:bookmarkStart w:id="42" w:name="_Toc443379912"/>
      <w:bookmarkStart w:id="43" w:name="_Toc472350848"/>
      <w:bookmarkStart w:id="44" w:name="_Toc155779488"/>
      <w:r>
        <w:rPr>
          <w:lang w:val="en-US"/>
        </w:rPr>
        <w:lastRenderedPageBreak/>
        <w:t>VI</w:t>
      </w:r>
      <w:r>
        <w:t>. УРОВЕНЬ ЖИЗНИ НАСЕЛЕНИЯ</w:t>
      </w:r>
      <w:bookmarkEnd w:id="41"/>
      <w:bookmarkEnd w:id="42"/>
      <w:bookmarkEnd w:id="43"/>
      <w:bookmarkEnd w:id="44"/>
    </w:p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Заработная плата.</w:t>
      </w:r>
    </w:p>
    <w:p>
      <w:pPr>
        <w:ind w:firstLine="709"/>
        <w:jc w:val="both"/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Среднемесячная номинальная начисленная заработная плата рабо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ников организаций в ноябре 2023г. составила 168619,8 рубля и по сравнению с ноябрем 2022г. увеличилась на 11,7%.</w:t>
      </w:r>
    </w:p>
    <w:p>
      <w:pPr>
        <w:spacing w:before="240"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ДИНАМИКА СРЕДНЕМЕСЯЧНОЙ НОМИНАЛЬНОЙ </w:t>
      </w:r>
      <w:r>
        <w:rPr>
          <w:rFonts w:ascii="Arial" w:hAnsi="Arial" w:cs="Arial"/>
          <w:b/>
          <w:bCs/>
        </w:rPr>
        <w:br/>
        <w:t xml:space="preserve">И РЕАЛЬНОЙ НАЧИСЛЕННОЙ ЗАРАБОТНОЙ ПЛАТЫ </w:t>
      </w:r>
      <w:r>
        <w:rPr>
          <w:rFonts w:ascii="Arial" w:hAnsi="Arial" w:cs="Arial"/>
          <w:b/>
          <w:bCs/>
        </w:rPr>
        <w:br/>
        <w:t>РАБОТНИКОВ ОРГАНИЗАЦИЙ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954"/>
        <w:gridCol w:w="1402"/>
        <w:gridCol w:w="1426"/>
        <w:gridCol w:w="1426"/>
        <w:gridCol w:w="1426"/>
        <w:gridCol w:w="1426"/>
      </w:tblGrid>
      <w:tr>
        <w:trPr>
          <w:trHeight w:val="960"/>
          <w:tblHeader/>
          <w:jc w:val="center"/>
        </w:trPr>
        <w:tc>
          <w:tcPr>
            <w:tcW w:w="1078" w:type="pct"/>
            <w:vMerge w:val="restart"/>
            <w:tcBorders>
              <w:top w:val="double" w:sz="4" w:space="0" w:color="auto"/>
              <w:left w:val="dotted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Средне-месячная номинал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ная начи</w:t>
            </w:r>
            <w:r>
              <w:rPr>
                <w:rFonts w:ascii="Arial" w:hAnsi="Arial" w:cs="Arial"/>
                <w:i/>
              </w:rPr>
              <w:t>с</w:t>
            </w:r>
            <w:r>
              <w:rPr>
                <w:rFonts w:ascii="Arial" w:hAnsi="Arial" w:cs="Arial"/>
                <w:i/>
              </w:rPr>
              <w:t>ленная з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 xml:space="preserve">работная плата, </w:t>
            </w:r>
            <w:r>
              <w:rPr>
                <w:rFonts w:ascii="Arial" w:hAnsi="Arial" w:cs="Arial"/>
                <w:i/>
              </w:rPr>
              <w:br/>
              <w:t>рублей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В % к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157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Реальная начисленная заработная плата </w:t>
            </w:r>
            <w:r>
              <w:rPr>
                <w:rFonts w:ascii="Arial" w:hAnsi="Arial" w:cs="Arial"/>
                <w:i/>
              </w:rPr>
              <w:br/>
              <w:t>в % к</w:t>
            </w:r>
          </w:p>
        </w:tc>
      </w:tr>
      <w:tr>
        <w:trPr>
          <w:trHeight w:val="1724"/>
          <w:tblHeader/>
          <w:jc w:val="center"/>
        </w:trPr>
        <w:tc>
          <w:tcPr>
            <w:tcW w:w="1078" w:type="pct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соотве</w:t>
            </w:r>
            <w:r>
              <w:rPr>
                <w:rFonts w:ascii="Arial" w:hAnsi="Arial" w:cs="Arial"/>
                <w:i/>
              </w:rPr>
              <w:t>т</w:t>
            </w:r>
            <w:r>
              <w:rPr>
                <w:rFonts w:ascii="Arial" w:hAnsi="Arial" w:cs="Arial"/>
                <w:i/>
              </w:rPr>
              <w:t>ствующ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му периоду 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щего </w:t>
            </w:r>
            <w:r>
              <w:rPr>
                <w:rFonts w:ascii="Arial" w:hAnsi="Arial" w:cs="Arial"/>
                <w:i/>
              </w:rPr>
              <w:br/>
              <w:t>года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предыд</w:t>
            </w:r>
            <w:r>
              <w:rPr>
                <w:rFonts w:ascii="Arial" w:hAnsi="Arial" w:cs="Arial"/>
                <w:i/>
              </w:rPr>
              <w:t>у</w:t>
            </w:r>
            <w:r>
              <w:rPr>
                <w:rFonts w:ascii="Arial" w:hAnsi="Arial" w:cs="Arial"/>
                <w:i/>
              </w:rPr>
              <w:t xml:space="preserve">щему </w:t>
            </w:r>
            <w:r>
              <w:rPr>
                <w:rFonts w:ascii="Arial" w:hAnsi="Arial" w:cs="Arial"/>
                <w:i/>
              </w:rPr>
              <w:br/>
              <w:t>периоду</w:t>
            </w: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40" w:after="120"/>
              <w:ind w:right="170"/>
              <w:jc w:val="center"/>
              <w:rPr>
                <w:rFonts w:ascii="Arial CYR" w:hAnsi="Arial CYR" w:cs="Arial CYR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93100,1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88</w:t>
            </w:r>
            <w:r>
              <w:rPr>
                <w:rFonts w:ascii="Arial" w:hAnsi="Arial" w:cs="Arial"/>
              </w:rPr>
              <w:t>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65,3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109110,3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107,7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115915,8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108679,7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85,4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119796,7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123813,4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102,4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118894,4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120777,8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106,0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114870,3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115585,7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106065,5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91,8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109565,6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102,1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110408,2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" w:hAnsi="Arial" w:cs="Arial"/>
                <w:b/>
              </w:rPr>
              <w:t>90,0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113346,2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112279,5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147020,9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130,6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156732,5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105,8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IV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138213,4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125,2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123,3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i/>
                <w:spacing w:val="-8"/>
              </w:rPr>
            </w:pPr>
            <w:r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119385,0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</w:p>
        </w:tc>
      </w:tr>
      <w:tr>
        <w:trPr>
          <w:jc w:val="center"/>
        </w:trPr>
        <w:tc>
          <w:tcPr>
            <w:tcW w:w="500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240" w:after="120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>
              <w:rPr>
                <w:rFonts w:ascii="Arial" w:hAnsi="Arial" w:cs="Arial"/>
                <w:b/>
              </w:rPr>
              <w:t>г.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107046,4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68,2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" w:hAnsi="Arial" w:cs="Arial"/>
              </w:rPr>
              <w:t>116241,3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март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126431,3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118557,7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85,8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84,9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125053,5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134447,1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106,9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131123,0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97,9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130234,5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108,9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полугодие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124564,2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124968,3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94,6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118851,2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94,9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124937,2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104,0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III квартал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122923,7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94,4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93,3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pacing w:val="-8"/>
              </w:rPr>
              <w:t>январь-сентябрь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124006,6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101,6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 CYR" w:hAnsi="Arial CYR" w:cs="Arial CYR"/>
                <w:b/>
              </w:rPr>
            </w:pP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октябрь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129655,0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102,8</w:t>
            </w:r>
          </w:p>
        </w:tc>
      </w:tr>
      <w:tr>
        <w:trPr>
          <w:jc w:val="center"/>
        </w:trPr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rPr>
                <w:rFonts w:ascii="Arial" w:hAnsi="Arial" w:cs="Arial"/>
                <w:spacing w:val="-8"/>
              </w:rPr>
            </w:pPr>
            <w:r>
              <w:rPr>
                <w:rFonts w:ascii="Arial" w:hAnsi="Arial" w:cs="Arial"/>
                <w:spacing w:val="-8"/>
              </w:rPr>
              <w:t>ноябрь</w:t>
            </w:r>
          </w:p>
        </w:tc>
        <w:tc>
          <w:tcPr>
            <w:tcW w:w="77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168619,8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130,1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78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spacing w:before="40"/>
              <w:ind w:right="16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128,5</w:t>
            </w:r>
          </w:p>
        </w:tc>
      </w:tr>
    </w:tbl>
    <w:p>
      <w:pPr>
        <w:spacing w:before="60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Темпы роста (снижения) рассчитываются по сопоставимой совокупности орг</w:t>
      </w:r>
      <w:r>
        <w:rPr>
          <w:rFonts w:ascii="Arial" w:hAnsi="Arial" w:cs="Arial"/>
          <w:bCs/>
          <w:i/>
          <w:sz w:val="22"/>
          <w:szCs w:val="22"/>
        </w:rPr>
        <w:t>а</w:t>
      </w:r>
      <w:r>
        <w:rPr>
          <w:rFonts w:ascii="Arial" w:hAnsi="Arial" w:cs="Arial"/>
          <w:bCs/>
          <w:i/>
          <w:sz w:val="22"/>
          <w:szCs w:val="22"/>
        </w:rPr>
        <w:t>низаций отчетного и предыдущих периодов.</w:t>
      </w:r>
      <w:r>
        <w:rPr>
          <w:rFonts w:ascii="Arial" w:hAnsi="Arial" w:cs="Arial"/>
        </w:rPr>
        <w:t xml:space="preserve"> </w:t>
      </w:r>
    </w:p>
    <w:p>
      <w:pPr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СРЕДНЕМЕСЯЧНАЯ НАЧИСЛЕННАЯ ЗАРАБОТНАЯ ПЛАТА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  <w:b/>
        </w:rPr>
        <w:t xml:space="preserve">РАБОТНИКОВ ОРГАНИЗАЦИЙ (БЕЗ ВЫПЛАТ СОЦИАЛЬНОГО </w:t>
      </w:r>
      <w:r>
        <w:rPr>
          <w:rFonts w:ascii="Arial" w:hAnsi="Arial" w:cs="Arial"/>
          <w:b/>
        </w:rPr>
        <w:br/>
        <w:t>ХАРАКТЕРА) ПО ВИДАМ ЭКОНОМИЧЕСКОЙ ДЕЯТЕЛЬНОСТИ</w:t>
      </w:r>
    </w:p>
    <w:tbl>
      <w:tblPr>
        <w:tblW w:w="50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1273"/>
        <w:gridCol w:w="1065"/>
        <w:gridCol w:w="1065"/>
        <w:gridCol w:w="1275"/>
        <w:gridCol w:w="1107"/>
        <w:gridCol w:w="1107"/>
      </w:tblGrid>
      <w:tr>
        <w:trPr>
          <w:trHeight w:val="442"/>
          <w:tblHeader/>
          <w:jc w:val="center"/>
        </w:trPr>
        <w:tc>
          <w:tcPr>
            <w:tcW w:w="1253" w:type="pct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1850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Ноябрь 202</w:t>
            </w:r>
            <w:r>
              <w:rPr>
                <w:rFonts w:ascii="Arial" w:hAnsi="Arial" w:cs="Arial"/>
                <w:i/>
                <w:lang w:val="en-US"/>
              </w:rPr>
              <w:t>3</w:t>
            </w:r>
            <w:r>
              <w:rPr>
                <w:rFonts w:ascii="Arial" w:hAnsi="Arial" w:cs="Arial"/>
                <w:i/>
              </w:rPr>
              <w:t>г.</w:t>
            </w:r>
          </w:p>
        </w:tc>
        <w:tc>
          <w:tcPr>
            <w:tcW w:w="1897" w:type="pct"/>
            <w:gridSpan w:val="3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Январь-ноябрь 2023г.</w:t>
            </w:r>
          </w:p>
        </w:tc>
      </w:tr>
      <w:tr>
        <w:trPr>
          <w:trHeight w:val="285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рублей</w:t>
            </w:r>
          </w:p>
        </w:tc>
        <w:tc>
          <w:tcPr>
            <w:tcW w:w="1204" w:type="pct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533"/>
          <w:tblHeader/>
          <w:jc w:val="center"/>
        </w:trPr>
        <w:tc>
          <w:tcPr>
            <w:tcW w:w="125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0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692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spacing w:line="230" w:lineRule="auto"/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55" w:right="-135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ноябрю 2022г.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октябрю 2023г.</w:t>
            </w:r>
          </w:p>
        </w:tc>
        <w:tc>
          <w:tcPr>
            <w:tcW w:w="693" w:type="pct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январю-ноябрю 2022г.</w:t>
            </w:r>
          </w:p>
        </w:tc>
        <w:tc>
          <w:tcPr>
            <w:tcW w:w="602" w:type="pct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>
            <w:pPr>
              <w:spacing w:line="230" w:lineRule="auto"/>
              <w:ind w:left="-81" w:right="-108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общео</w:t>
            </w:r>
            <w:r>
              <w:rPr>
                <w:rFonts w:ascii="Arial" w:hAnsi="Arial" w:cs="Arial"/>
                <w:i/>
              </w:rPr>
              <w:t>б</w:t>
            </w:r>
            <w:r>
              <w:rPr>
                <w:rFonts w:ascii="Arial" w:hAnsi="Arial" w:cs="Arial"/>
                <w:i/>
              </w:rPr>
              <w:t>ластн</w:t>
            </w:r>
            <w:r>
              <w:rPr>
                <w:rFonts w:ascii="Arial" w:hAnsi="Arial" w:cs="Arial"/>
                <w:i/>
              </w:rPr>
              <w:t>о</w:t>
            </w:r>
            <w:r>
              <w:rPr>
                <w:rFonts w:ascii="Arial" w:hAnsi="Arial" w:cs="Arial"/>
                <w:i/>
              </w:rPr>
              <w:t>му уро</w:t>
            </w:r>
            <w:r>
              <w:rPr>
                <w:rFonts w:ascii="Arial" w:hAnsi="Arial" w:cs="Arial"/>
                <w:i/>
              </w:rPr>
              <w:t>в</w:t>
            </w:r>
            <w:r>
              <w:rPr>
                <w:rFonts w:ascii="Arial" w:hAnsi="Arial" w:cs="Arial"/>
                <w:i/>
              </w:rPr>
              <w:t>ню сре</w:t>
            </w:r>
            <w:r>
              <w:rPr>
                <w:rFonts w:ascii="Arial" w:hAnsi="Arial" w:cs="Arial"/>
                <w:i/>
              </w:rPr>
              <w:t>д</w:t>
            </w:r>
            <w:r>
              <w:rPr>
                <w:rFonts w:ascii="Arial" w:hAnsi="Arial" w:cs="Arial"/>
                <w:i/>
              </w:rPr>
              <w:t>немеся</w:t>
            </w:r>
            <w:r>
              <w:rPr>
                <w:rFonts w:ascii="Arial" w:hAnsi="Arial" w:cs="Arial"/>
                <w:i/>
              </w:rPr>
              <w:t>ч</w:t>
            </w:r>
            <w:r>
              <w:rPr>
                <w:rFonts w:ascii="Arial" w:hAnsi="Arial" w:cs="Arial"/>
                <w:i/>
              </w:rPr>
              <w:t xml:space="preserve">ной </w:t>
            </w:r>
            <w:r>
              <w:rPr>
                <w:rFonts w:ascii="Arial" w:hAnsi="Arial" w:cs="Arial"/>
                <w:i/>
              </w:rPr>
              <w:br/>
              <w:t>зар</w:t>
            </w:r>
            <w:r>
              <w:rPr>
                <w:rFonts w:ascii="Arial" w:hAnsi="Arial" w:cs="Arial"/>
                <w:i/>
              </w:rPr>
              <w:t>а</w:t>
            </w:r>
            <w:r>
              <w:rPr>
                <w:rFonts w:ascii="Arial" w:hAnsi="Arial" w:cs="Arial"/>
                <w:i/>
              </w:rPr>
              <w:t>ботной платы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spacing w:before="12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6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168619,8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111,7</w:t>
            </w:r>
          </w:p>
        </w:tc>
        <w:tc>
          <w:tcPr>
            <w:tcW w:w="57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130,1</w:t>
            </w:r>
          </w:p>
        </w:tc>
        <w:tc>
          <w:tcPr>
            <w:tcW w:w="69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128427,0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108,9</w:t>
            </w:r>
          </w:p>
        </w:tc>
        <w:tc>
          <w:tcPr>
            <w:tcW w:w="602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3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 xml:space="preserve">сельское, лесное хозяйство, охота, рыболовство и </w:t>
            </w:r>
            <w:r>
              <w:rPr>
                <w:rFonts w:ascii="Arial" w:hAnsi="Arial" w:cs="Arial"/>
                <w:b/>
              </w:rPr>
              <w:br/>
              <w:t>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227610,8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198,1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196760,4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153,2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растениеводство и животноводство, охота и пред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ставление соо</w:t>
            </w: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</w:rPr>
              <w:t>ветствующих услуг в этих областях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66713,5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68411,4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53,3</w:t>
            </w:r>
          </w:p>
        </w:tc>
      </w:tr>
      <w:tr>
        <w:trPr>
          <w:trHeight w:val="389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лесоводство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лесозаготовки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125354,0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82855,0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64,5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296419,8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2,2 р.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264468,5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2,1 р.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добыча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полезных иск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паемых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325975,5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183,1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168737,4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обрабатыва</w:t>
            </w:r>
            <w:r>
              <w:rPr>
                <w:rFonts w:ascii="Arial" w:hAnsi="Arial" w:cs="Arial"/>
                <w:b/>
                <w:sz w:val="24"/>
                <w:szCs w:val="24"/>
              </w:rPr>
              <w:t>ю</w:t>
            </w:r>
            <w:r>
              <w:rPr>
                <w:rFonts w:ascii="Arial" w:hAnsi="Arial" w:cs="Arial"/>
                <w:b/>
                <w:sz w:val="24"/>
                <w:szCs w:val="24"/>
              </w:rPr>
              <w:t>щие произво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д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105754,2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107895,3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 w:firstLine="5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ind w:right="-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производство п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щевых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112875,8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108807,6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84,7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напитков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39667,9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40989,6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полиграфическая и копирование </w:t>
            </w:r>
            <w:r>
              <w:rPr>
                <w:rFonts w:ascii="Arial" w:hAnsi="Arial" w:cs="Arial"/>
                <w:sz w:val="24"/>
                <w:szCs w:val="24"/>
              </w:rPr>
              <w:br/>
              <w:t>носителей инфо</w:t>
            </w:r>
            <w:r>
              <w:rPr>
                <w:rFonts w:ascii="Arial" w:hAnsi="Arial" w:cs="Arial"/>
                <w:sz w:val="24"/>
                <w:szCs w:val="24"/>
              </w:rPr>
              <w:t>р</w:t>
            </w:r>
            <w:r>
              <w:rPr>
                <w:rFonts w:ascii="Arial" w:hAnsi="Arial" w:cs="Arial"/>
                <w:sz w:val="24"/>
                <w:szCs w:val="24"/>
              </w:rPr>
              <w:t>мации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51592,3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химических в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ществ и химич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ских продуктов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203354,0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176032,5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137,1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лекарственных средств и матер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алов, применя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мых в медицинских целях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резиновых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пластмассовых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32355,0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32355,0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производство пр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чей неметаллич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ской минеральной продукции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65199,1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87,5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72873,3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56,7</w:t>
            </w:r>
          </w:p>
        </w:tc>
      </w:tr>
      <w:tr>
        <w:trPr>
          <w:trHeight w:val="486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таллургическое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trHeight w:val="1315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>готовых металл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ческих изделий, кроме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52175,0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99368,0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компьютеров, электронных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оптических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производство м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шин и оборудов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ния, не включе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>
              <w:rPr>
                <w:rFonts w:ascii="Arial" w:hAnsi="Arial" w:cs="Arial"/>
                <w:sz w:val="24"/>
                <w:szCs w:val="24"/>
              </w:rPr>
              <w:t>ных в другие гру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>
              <w:rPr>
                <w:rFonts w:ascii="Arial" w:hAnsi="Arial" w:cs="Arial"/>
                <w:sz w:val="24"/>
                <w:szCs w:val="24"/>
              </w:rPr>
              <w:t>пировки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86021,0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94244,1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rPr>
                <w:rFonts w:ascii="Arial" w:hAnsi="Arial" w:cs="Arial"/>
              </w:rPr>
            </w:pPr>
            <w:r>
              <w:rPr>
                <w:rFonts w:ascii="Arial CYR" w:hAnsi="Arial CYR" w:cs="Arial CYR"/>
              </w:rPr>
              <w:t xml:space="preserve">производство </w:t>
            </w:r>
            <w:r>
              <w:rPr>
                <w:rFonts w:ascii="Arial CYR" w:hAnsi="Arial CYR" w:cs="Arial CYR"/>
              </w:rPr>
              <w:br/>
              <w:t>мебели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производство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прочих готовых </w:t>
            </w:r>
            <w:r>
              <w:rPr>
                <w:rFonts w:ascii="Arial" w:hAnsi="Arial" w:cs="Arial"/>
                <w:sz w:val="24"/>
                <w:szCs w:val="24"/>
              </w:rPr>
              <w:br/>
              <w:t>изделий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72953,3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 монтаж металлических и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делий, машин и оборудования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128741,0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139719,2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обеспечение электрической энергией, газом и паром; кондиц</w:t>
            </w:r>
            <w:r>
              <w:rPr>
                <w:rFonts w:ascii="Arial" w:hAnsi="Arial" w:cs="Arial"/>
                <w:b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sz w:val="24"/>
                <w:szCs w:val="24"/>
              </w:rPr>
              <w:t>онирование во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духа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123194,0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115468,3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89,9</w:t>
            </w:r>
          </w:p>
        </w:tc>
      </w:tr>
      <w:tr>
        <w:trPr>
          <w:trHeight w:val="2035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водоснабжение; водоотведение, организация сбора и утилиз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ции отходов,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ликвидации загрязнений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73933,9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75440,2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58,7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строительство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117555,9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113287,8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88,2</w:t>
            </w:r>
          </w:p>
        </w:tc>
      </w:tr>
      <w:tr>
        <w:trPr>
          <w:trHeight w:val="1599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торговля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оптовая и ро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ничная; ремонт автотранспор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ных средств и мотоциклов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90293,8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98,2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97483,9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119501,9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124,0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117662,0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115,3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91,6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right="-57" w:firstLine="53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сухопутного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>трубопроводного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96982,7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97862,0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деятельность водного тран</w:t>
            </w:r>
            <w:r>
              <w:rPr>
                <w:rFonts w:ascii="Arial" w:hAnsi="Arial" w:cs="Arial"/>
                <w:sz w:val="24"/>
                <w:szCs w:val="24"/>
              </w:rPr>
              <w:t>с</w:t>
            </w:r>
            <w:r>
              <w:rPr>
                <w:rFonts w:ascii="Arial" w:hAnsi="Arial" w:cs="Arial"/>
                <w:sz w:val="24"/>
                <w:szCs w:val="24"/>
              </w:rPr>
              <w:t>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98859,4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воздушного </w:t>
            </w:r>
            <w:r>
              <w:rPr>
                <w:rFonts w:ascii="Arial" w:hAnsi="Arial" w:cs="Arial"/>
                <w:sz w:val="24"/>
                <w:szCs w:val="24"/>
              </w:rPr>
              <w:br/>
              <w:t>и космического транспорта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171033,4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121,6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160028,9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124,6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складское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хозяйство 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вспомогательная транспортная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133855,1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131210,0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102,2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83" w:right="-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деятельность почтовой связи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и курьерская </w:t>
            </w:r>
            <w:r>
              <w:rPr>
                <w:rFonts w:ascii="Arial" w:hAnsi="Arial" w:cs="Arial"/>
                <w:sz w:val="24"/>
                <w:szCs w:val="24"/>
              </w:rPr>
              <w:br/>
              <w:t>деятельность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71471,0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71055,2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гостиниц и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предприятий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общественного питания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68325,7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106,7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63982,4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49,8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after="40" w:line="240" w:lineRule="auto"/>
              <w:ind w:right="-10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 в области инфо</w:t>
            </w: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  <w:r>
              <w:rPr>
                <w:rFonts w:ascii="Arial" w:hAnsi="Arial" w:cs="Arial"/>
                <w:b/>
                <w:sz w:val="24"/>
                <w:szCs w:val="24"/>
              </w:rPr>
              <w:t>мации и связи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102024,8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100,3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104536,8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111,4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81,4</w:t>
            </w:r>
          </w:p>
        </w:tc>
      </w:tr>
      <w:tr>
        <w:trPr>
          <w:trHeight w:val="748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138508,0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151444,7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115,4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117,9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по операциям с недвижимым имуществом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73430,4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118,7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97,1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68640,8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53,4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деятельность профессионал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ь</w:t>
            </w:r>
            <w:r>
              <w:rPr>
                <w:rFonts w:ascii="Arial" w:hAnsi="Arial" w:cs="Arial"/>
                <w:b/>
                <w:spacing w:val="-2"/>
                <w:kern w:val="24"/>
                <w:sz w:val="24"/>
                <w:szCs w:val="24"/>
              </w:rPr>
              <w:t>ная, научная и техническая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172427,3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166273,4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129,5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left="360" w:right="1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нее нау</w:t>
            </w:r>
            <w:r>
              <w:rPr>
                <w:rFonts w:ascii="Arial" w:hAnsi="Arial" w:cs="Arial"/>
                <w:sz w:val="24"/>
                <w:szCs w:val="24"/>
              </w:rPr>
              <w:t>ч</w:t>
            </w:r>
            <w:r>
              <w:rPr>
                <w:rFonts w:ascii="Arial" w:hAnsi="Arial" w:cs="Arial"/>
                <w:sz w:val="24"/>
                <w:szCs w:val="24"/>
              </w:rPr>
              <w:t>ные исслед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вания и ра</w:t>
            </w:r>
            <w:r>
              <w:rPr>
                <w:rFonts w:ascii="Arial" w:hAnsi="Arial" w:cs="Arial"/>
                <w:sz w:val="24"/>
                <w:szCs w:val="24"/>
              </w:rPr>
              <w:t>з</w:t>
            </w:r>
            <w:r>
              <w:rPr>
                <w:rFonts w:ascii="Arial" w:hAnsi="Arial" w:cs="Arial"/>
                <w:sz w:val="24"/>
                <w:szCs w:val="24"/>
              </w:rPr>
              <w:t>работки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134469,2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143,4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128887,5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деятельность администрати</w:t>
            </w:r>
            <w:r>
              <w:rPr>
                <w:rFonts w:ascii="Arial" w:hAnsi="Arial" w:cs="Arial"/>
                <w:b/>
                <w:sz w:val="24"/>
                <w:szCs w:val="24"/>
              </w:rPr>
              <w:t>в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ная и сопу</w:t>
            </w: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>
              <w:rPr>
                <w:rFonts w:ascii="Arial" w:hAnsi="Arial" w:cs="Arial"/>
                <w:b/>
                <w:sz w:val="24"/>
                <w:szCs w:val="24"/>
              </w:rPr>
              <w:t>ствующие д</w:t>
            </w: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sz w:val="24"/>
                <w:szCs w:val="24"/>
              </w:rPr>
              <w:t>полнительные услуги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79067,8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78384,1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61,0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государственное управление и обеспечение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военной бе</w:t>
            </w:r>
            <w:r>
              <w:rPr>
                <w:rFonts w:ascii="Arial" w:hAnsi="Arial" w:cs="Arial"/>
                <w:b/>
                <w:sz w:val="24"/>
                <w:szCs w:val="24"/>
              </w:rPr>
              <w:t>з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опасности;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социальное обеспечение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132338,9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110,1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92,7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131388,1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116,4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102,3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94932,0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113,7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100,9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93388,0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72,7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в области здр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воохранения и социальных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108283,3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114,2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102,0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113439,4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112,1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88,3</w:t>
            </w:r>
          </w:p>
        </w:tc>
      </w:tr>
      <w:tr>
        <w:trPr>
          <w:trHeight w:val="1311"/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pStyle w:val="113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деятельность в области культ</w:t>
            </w: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>
              <w:rPr>
                <w:rFonts w:ascii="Arial" w:hAnsi="Arial" w:cs="Arial"/>
                <w:b/>
                <w:sz w:val="24"/>
                <w:szCs w:val="24"/>
              </w:rPr>
              <w:t>ры, спорта, орг</w:t>
            </w: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>
              <w:rPr>
                <w:rFonts w:ascii="Arial" w:hAnsi="Arial" w:cs="Arial"/>
                <w:b/>
                <w:sz w:val="24"/>
                <w:szCs w:val="24"/>
              </w:rPr>
              <w:t>низации досуга и развлечений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104093,9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109,0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107,4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99373,6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108,0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77,4</w:t>
            </w:r>
          </w:p>
        </w:tc>
      </w:tr>
      <w:tr>
        <w:trPr>
          <w:jc w:val="center"/>
        </w:trPr>
        <w:tc>
          <w:tcPr>
            <w:tcW w:w="125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>
            <w:pPr>
              <w:pStyle w:val="37"/>
              <w:shd w:val="clear" w:color="auto" w:fill="auto"/>
              <w:spacing w:line="240" w:lineRule="auto"/>
              <w:ind w:right="-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76311,0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128,3</w:t>
            </w:r>
          </w:p>
        </w:tc>
        <w:tc>
          <w:tcPr>
            <w:tcW w:w="57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98,4</w:t>
            </w:r>
          </w:p>
        </w:tc>
        <w:tc>
          <w:tcPr>
            <w:tcW w:w="69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74730,4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112,5</w:t>
            </w:r>
          </w:p>
        </w:tc>
        <w:tc>
          <w:tcPr>
            <w:tcW w:w="60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58,2</w:t>
            </w:r>
          </w:p>
        </w:tc>
      </w:tr>
    </w:tbl>
    <w:p>
      <w:pPr>
        <w:pStyle w:val="aff4"/>
        <w:spacing w:before="6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bCs/>
          <w:i/>
          <w:sz w:val="22"/>
          <w:szCs w:val="22"/>
        </w:rPr>
        <w:t>Д</w:t>
      </w:r>
      <w:r>
        <w:rPr>
          <w:rFonts w:ascii="Arial" w:hAnsi="Arial" w:cs="Arial"/>
          <w:i/>
          <w:spacing w:val="-2"/>
          <w:sz w:val="22"/>
          <w:szCs w:val="22"/>
        </w:rPr>
        <w:t>анные не публикуются в целях обеспечения конфиденциальности первичных статистических данных, полученных от организаций, в соответствии с Фед</w:t>
      </w:r>
      <w:r>
        <w:rPr>
          <w:rFonts w:ascii="Arial" w:hAnsi="Arial" w:cs="Arial"/>
          <w:i/>
          <w:spacing w:val="-2"/>
          <w:sz w:val="22"/>
          <w:szCs w:val="22"/>
        </w:rPr>
        <w:t>е</w:t>
      </w:r>
      <w:r>
        <w:rPr>
          <w:rFonts w:ascii="Arial" w:hAnsi="Arial" w:cs="Arial"/>
          <w:i/>
          <w:spacing w:val="-2"/>
          <w:sz w:val="22"/>
          <w:szCs w:val="22"/>
        </w:rPr>
        <w:t>ральным законом от 29.11.2007 № 282-ФЗ «Об официальном статистическом уч</w:t>
      </w:r>
      <w:r>
        <w:rPr>
          <w:rFonts w:ascii="Arial" w:hAnsi="Arial" w:cs="Arial"/>
          <w:i/>
          <w:spacing w:val="-2"/>
          <w:sz w:val="22"/>
          <w:szCs w:val="22"/>
        </w:rPr>
        <w:t>ё</w:t>
      </w:r>
      <w:r>
        <w:rPr>
          <w:rFonts w:ascii="Arial" w:hAnsi="Arial" w:cs="Arial"/>
          <w:i/>
          <w:spacing w:val="-2"/>
          <w:sz w:val="22"/>
          <w:szCs w:val="22"/>
        </w:rPr>
        <w:t>те и системе государственной статистики в Российской Федерации» (п.5 ст.4; п.1 ст.9).</w:t>
      </w:r>
    </w:p>
    <w:p>
      <w:pPr>
        <w:pStyle w:val="aff4"/>
        <w:spacing w:before="20"/>
        <w:ind w:left="0"/>
        <w:jc w:val="both"/>
        <w:rPr>
          <w:rFonts w:ascii="Arial" w:hAnsi="Arial" w:cs="Arial"/>
          <w:i/>
          <w:spacing w:val="-2"/>
          <w:sz w:val="22"/>
          <w:szCs w:val="22"/>
        </w:rPr>
      </w:pPr>
    </w:p>
    <w:p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Средняя начисленная заработная плата работников организаций </w:t>
      </w:r>
      <w:r>
        <w:rPr>
          <w:rFonts w:ascii="Arial" w:hAnsi="Arial" w:cs="Arial"/>
        </w:rPr>
        <w:br/>
        <w:t xml:space="preserve">(без субъектов малого предпринимательства) в ноябре 2023г. составила 183347,2 рубля. По сравнению с октябрем 2023г. она увеличилась на 32,3%, </w:t>
      </w:r>
      <w:r>
        <w:rPr>
          <w:rFonts w:ascii="Arial" w:hAnsi="Arial" w:cs="Arial"/>
        </w:rPr>
        <w:br/>
        <w:t xml:space="preserve">с ноябрем 2022г. – на 11,8%. </w:t>
      </w:r>
    </w:p>
    <w:p>
      <w:pPr>
        <w:rPr>
          <w:rFonts w:ascii="Arial" w:hAnsi="Arial" w:cs="Arial"/>
          <w:b/>
          <w:bCs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Просроченная задолженность по заработной плате</w:t>
      </w:r>
      <w:r>
        <w:rPr>
          <w:rFonts w:ascii="Arial" w:hAnsi="Arial" w:cs="Arial"/>
          <w:b/>
          <w:sz w:val="24"/>
          <w:szCs w:val="24"/>
        </w:rPr>
        <w:t xml:space="preserve"> (по данным, полученным от организаций, кроме субъектов малого предприним</w:t>
      </w:r>
      <w:r>
        <w:rPr>
          <w:rFonts w:ascii="Arial" w:hAnsi="Arial" w:cs="Arial"/>
          <w:b/>
          <w:sz w:val="24"/>
          <w:szCs w:val="24"/>
        </w:rPr>
        <w:t>а</w:t>
      </w:r>
      <w:r>
        <w:rPr>
          <w:rFonts w:ascii="Arial" w:hAnsi="Arial" w:cs="Arial"/>
          <w:b/>
          <w:sz w:val="24"/>
          <w:szCs w:val="24"/>
        </w:rPr>
        <w:t>тельства).</w:t>
      </w:r>
      <w:r>
        <w:rPr>
          <w:rFonts w:ascii="Arial" w:hAnsi="Arial" w:cs="Arial"/>
          <w:sz w:val="24"/>
          <w:szCs w:val="24"/>
        </w:rPr>
        <w:t xml:space="preserve"> Суммарная задолженность по заработной плате по кругу набл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даемых видов экономической деятельности на 1 января 2024г. отсутствовала.</w:t>
      </w:r>
      <w:r>
        <w:rPr>
          <w:rFonts w:ascii="Arial" w:hAnsi="Arial" w:cs="Arial"/>
          <w:bCs/>
          <w:i/>
        </w:rPr>
        <w:t xml:space="preserve"> </w:t>
      </w:r>
    </w:p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>
      <w:pPr>
        <w:pStyle w:val="10"/>
        <w:pBdr>
          <w:top w:val="double" w:sz="4" w:space="0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5" w:name="_Toc155779489"/>
      <w:r>
        <w:rPr>
          <w:lang w:val="en-US"/>
        </w:rPr>
        <w:lastRenderedPageBreak/>
        <w:t>VII</w:t>
      </w:r>
      <w:r>
        <w:t>. ЗАНЯТОСТЬ И БЕЗРАБОТИЦА</w:t>
      </w:r>
      <w:bookmarkEnd w:id="45"/>
    </w:p>
    <w:p>
      <w:pPr>
        <w:ind w:firstLine="709"/>
        <w:jc w:val="both"/>
        <w:rPr>
          <w:rFonts w:ascii="Arial" w:hAnsi="Arial" w:cs="Arial"/>
        </w:rPr>
      </w:pPr>
    </w:p>
    <w:p>
      <w:pPr>
        <w:pStyle w:val="120"/>
        <w:spacing w:before="40" w:after="4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ноябре 2023г. численность штатных работников (без учета совмест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телей) организаций, не относящихся к субъектам малого предпринимател</w:t>
      </w:r>
      <w:r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>ства, составила 55,0 тыс. человек. На условиях совместительства и по дог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ворам гражданско-правового характера для работы в этих организациях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влекались еще 2,3 тыс. человек (в эквиваленте полной занятости). Число з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мещенных рабочих мест работниками списочного состава, совместителями и лицами, выполнявшими работы по договорам гражданско-правового характ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ра в указанных организациях, составило 57,3 тыс. человек.</w:t>
      </w:r>
    </w:p>
    <w:p>
      <w:pPr>
        <w:spacing w:before="180"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ДИНАМИКА ЧИСЛА ЗАМЕЩЕННЫХ РАБОЧИХ МЕСТ В ОРГАНИЗАЦИЯХ 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без субъектов малого предпринимательства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20"/>
        <w:gridCol w:w="1580"/>
        <w:gridCol w:w="1480"/>
        <w:gridCol w:w="1480"/>
      </w:tblGrid>
      <w:tr>
        <w:trPr>
          <w:trHeight w:val="320"/>
          <w:tblHeader/>
          <w:jc w:val="center"/>
        </w:trPr>
        <w:tc>
          <w:tcPr>
            <w:tcW w:w="2494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Ноябрь</w:t>
            </w:r>
            <w:r>
              <w:rPr>
                <w:rFonts w:ascii="Arial" w:hAnsi="Arial" w:cs="Arial"/>
                <w:i/>
              </w:rPr>
              <w:br/>
              <w:t xml:space="preserve">2023г., </w:t>
            </w:r>
            <w:r>
              <w:rPr>
                <w:rFonts w:ascii="Arial" w:hAnsi="Arial" w:cs="Arial"/>
                <w:i/>
              </w:rPr>
              <w:br/>
              <w:t>человек</w:t>
            </w:r>
          </w:p>
        </w:tc>
        <w:tc>
          <w:tcPr>
            <w:tcW w:w="16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В % к</w:t>
            </w:r>
          </w:p>
        </w:tc>
      </w:tr>
      <w:tr>
        <w:trPr>
          <w:trHeight w:val="276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ноябрю 2022г.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</w:rPr>
              <w:t>октябрю 2023г.</w:t>
            </w:r>
          </w:p>
        </w:tc>
      </w:tr>
      <w:tr>
        <w:trPr>
          <w:trHeight w:val="410"/>
          <w:tblHeader/>
          <w:jc w:val="center"/>
        </w:trPr>
        <w:tc>
          <w:tcPr>
            <w:tcW w:w="2494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8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Всего замещенных рабочих мест </w:t>
            </w:r>
          </w:p>
        </w:tc>
        <w:tc>
          <w:tcPr>
            <w:tcW w:w="87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57311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96,9</w:t>
            </w:r>
          </w:p>
        </w:tc>
        <w:tc>
          <w:tcPr>
            <w:tcW w:w="81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96,3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284" w:firstLine="142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  <w:bCs/>
              </w:rPr>
              <w:t>в том числе: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both"/>
              <w:rPr>
                <w:rFonts w:ascii="Arial" w:hAnsi="Arial" w:cs="Arial"/>
                <w:bCs/>
                <w:highlight w:val="yellow"/>
              </w:rPr>
            </w:pP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left" w:pos="3780"/>
                <w:tab w:val="center" w:pos="3960"/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 списочного состава </w:t>
            </w:r>
            <w:r>
              <w:rPr>
                <w:rFonts w:ascii="Arial" w:hAnsi="Arial" w:cs="Arial"/>
                <w:bCs/>
              </w:rPr>
              <w:br/>
              <w:t>(без внешних совместителей)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55048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97,5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96,2</w:t>
            </w:r>
          </w:p>
        </w:tc>
      </w:tr>
      <w:tr>
        <w:trPr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внешними совместителями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1084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96,0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97,5</w:t>
            </w:r>
          </w:p>
        </w:tc>
      </w:tr>
      <w:tr>
        <w:trPr>
          <w:trHeight w:val="20"/>
          <w:jc w:val="center"/>
        </w:trPr>
        <w:tc>
          <w:tcPr>
            <w:tcW w:w="2494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left="14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работниками, выполнявшими </w:t>
            </w:r>
            <w:r>
              <w:rPr>
                <w:rFonts w:ascii="Arial" w:hAnsi="Arial" w:cs="Arial"/>
                <w:bCs/>
              </w:rPr>
              <w:br/>
              <w:t>работы по договорам гражданско-правового характера</w:t>
            </w:r>
          </w:p>
        </w:tc>
        <w:tc>
          <w:tcPr>
            <w:tcW w:w="872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1179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75,7</w:t>
            </w:r>
          </w:p>
        </w:tc>
        <w:tc>
          <w:tcPr>
            <w:tcW w:w="817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ind w:right="214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102,9</w:t>
            </w:r>
          </w:p>
        </w:tc>
      </w:tr>
    </w:tbl>
    <w:p>
      <w:pPr>
        <w:ind w:firstLine="709"/>
        <w:jc w:val="both"/>
        <w:rPr>
          <w:rFonts w:ascii="Arial" w:hAnsi="Arial" w:cs="Arial"/>
          <w:b/>
        </w:rPr>
      </w:pPr>
    </w:p>
    <w:p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Численность не занятых трудовой деятельностью граждан, сост</w:t>
      </w:r>
      <w:r>
        <w:rPr>
          <w:rFonts w:ascii="Arial" w:hAnsi="Arial" w:cs="Arial"/>
          <w:b/>
        </w:rPr>
        <w:t>о</w:t>
      </w:r>
      <w:r>
        <w:rPr>
          <w:rFonts w:ascii="Arial" w:hAnsi="Arial" w:cs="Arial"/>
          <w:b/>
        </w:rPr>
        <w:t>ящих на учете в органах службы занятости населения.</w:t>
      </w:r>
      <w:r>
        <w:rPr>
          <w:rFonts w:ascii="Arial" w:hAnsi="Arial" w:cs="Arial"/>
        </w:rPr>
        <w:t xml:space="preserve"> К концу декабря 2023г. в органах службы занятости населения состояли на учете 0,7 тыс. </w:t>
      </w:r>
      <w:r>
        <w:rPr>
          <w:rFonts w:ascii="Arial" w:hAnsi="Arial" w:cs="Arial"/>
        </w:rPr>
        <w:br/>
        <w:t>не занятых трудовой деятельностью граждан, из них 0,6 тыс. человек имели статус безработного, в том числе 0,4 тыс. человек получали пособие по бе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>работице.</w:t>
      </w:r>
    </w:p>
    <w:p>
      <w:pPr>
        <w:spacing w:before="240" w:after="120"/>
        <w:ind w:left="-113" w:right="-113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</w:rPr>
        <w:t xml:space="preserve">ДИНАМИКА ЧИСЛЕННОСТИ НЕ ЗАНЯТЫХ ТРУДОВОЙ </w:t>
      </w:r>
      <w:r>
        <w:rPr>
          <w:rFonts w:ascii="Arial" w:hAnsi="Arial" w:cs="Arial"/>
          <w:b/>
        </w:rPr>
        <w:br/>
        <w:t xml:space="preserve">ДЕЯТЕЛЬНОСТЬЮ ГРАЖДАН, СОСТОЯЩИХ НА УЧЕТЕ В ОРГАНАХ </w:t>
      </w:r>
      <w:r>
        <w:rPr>
          <w:rFonts w:ascii="Arial" w:hAnsi="Arial" w:cs="Arial"/>
          <w:b/>
        </w:rPr>
        <w:br/>
        <w:t>СЛУЖБЫ ЗАНЯТОСТИ НАСЕЛЕНИЯ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по данным министерства труда и социальной политики </w:t>
      </w:r>
      <w:r>
        <w:rPr>
          <w:rFonts w:ascii="Arial" w:hAnsi="Arial" w:cs="Arial"/>
        </w:rPr>
        <w:br/>
        <w:t>Магаданской области, на конец месяца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2098"/>
        <w:gridCol w:w="1734"/>
        <w:gridCol w:w="1995"/>
        <w:gridCol w:w="1995"/>
      </w:tblGrid>
      <w:tr>
        <w:trPr>
          <w:trHeight w:val="360"/>
          <w:tblHeader/>
          <w:jc w:val="center"/>
        </w:trPr>
        <w:tc>
          <w:tcPr>
            <w:tcW w:w="683" w:type="pct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 xml:space="preserve">Численность </w:t>
            </w:r>
            <w:r>
              <w:rPr>
                <w:rFonts w:ascii="Arial" w:hAnsi="Arial" w:cs="Arial"/>
                <w:i/>
                <w:iCs/>
              </w:rPr>
              <w:br/>
              <w:t xml:space="preserve">не занятых трудовой </w:t>
            </w:r>
            <w:r>
              <w:rPr>
                <w:rFonts w:ascii="Arial" w:hAnsi="Arial" w:cs="Arial"/>
                <w:i/>
                <w:iCs/>
              </w:rPr>
              <w:br/>
              <w:t xml:space="preserve">деятельностью граждан, </w:t>
            </w:r>
            <w:r>
              <w:rPr>
                <w:rFonts w:ascii="Arial" w:hAnsi="Arial" w:cs="Arial"/>
                <w:i/>
                <w:iCs/>
              </w:rPr>
              <w:br/>
              <w:t>человек</w:t>
            </w:r>
          </w:p>
        </w:tc>
        <w:tc>
          <w:tcPr>
            <w:tcW w:w="3159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Из них зарегистрированных безработных</w:t>
            </w:r>
          </w:p>
        </w:tc>
      </w:tr>
      <w:tr>
        <w:trPr>
          <w:trHeight w:val="346"/>
          <w:tblHeader/>
          <w:jc w:val="center"/>
        </w:trPr>
        <w:tc>
          <w:tcPr>
            <w:tcW w:w="683" w:type="pct"/>
            <w:vMerge/>
            <w:tcBorders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человек</w:t>
            </w:r>
          </w:p>
        </w:tc>
        <w:tc>
          <w:tcPr>
            <w:tcW w:w="2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в % к</w:t>
            </w:r>
          </w:p>
        </w:tc>
      </w:tr>
      <w:tr>
        <w:trPr>
          <w:trHeight w:val="1111"/>
          <w:tblHeader/>
          <w:jc w:val="center"/>
        </w:trPr>
        <w:tc>
          <w:tcPr>
            <w:tcW w:w="68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highlight w:val="yellow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соответст-вующему пе-риоду преды-дущего года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i/>
                <w:iCs/>
                <w:highlight w:val="yellow"/>
              </w:rPr>
            </w:pPr>
            <w:r>
              <w:rPr>
                <w:rFonts w:ascii="Arial" w:hAnsi="Arial" w:cs="Arial"/>
                <w:i/>
                <w:iCs/>
              </w:rPr>
              <w:t>предыдущему периоду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2022г.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1157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1104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979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октябрь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95,5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901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63,6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</w:tr>
      <w:tr>
        <w:trPr>
          <w:jc w:val="center"/>
        </w:trPr>
        <w:tc>
          <w:tcPr>
            <w:tcW w:w="5000" w:type="pct"/>
            <w:gridSpan w:val="5"/>
            <w:tcBorders>
              <w:bottom w:val="dotted" w:sz="4" w:space="0" w:color="auto"/>
            </w:tcBorders>
            <w:vAlign w:val="bottom"/>
          </w:tcPr>
          <w:p>
            <w:pPr>
              <w:widowControl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2023г.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110,0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789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95,1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80,7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94,8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829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751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78,4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90,4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708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78,6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696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563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77,0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734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83,2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103,2</w:t>
            </w:r>
          </w:p>
        </w:tc>
      </w:tr>
      <w:tr>
        <w:trPr>
          <w:jc w:val="center"/>
        </w:trPr>
        <w:tc>
          <w:tcPr>
            <w:tcW w:w="683" w:type="pct"/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1158" w:type="pct"/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</w:t>
            </w:r>
          </w:p>
        </w:tc>
        <w:tc>
          <w:tcPr>
            <w:tcW w:w="957" w:type="pct"/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591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82,8</w:t>
            </w:r>
          </w:p>
        </w:tc>
        <w:tc>
          <w:tcPr>
            <w:tcW w:w="1101" w:type="pct"/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101,7</w:t>
            </w:r>
          </w:p>
        </w:tc>
      </w:tr>
      <w:tr>
        <w:trPr>
          <w:jc w:val="center"/>
        </w:trPr>
        <w:tc>
          <w:tcPr>
            <w:tcW w:w="683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1158" w:type="pct"/>
            <w:tcBorders>
              <w:bottom w:val="double" w:sz="4" w:space="0" w:color="auto"/>
            </w:tcBorders>
            <w:vAlign w:val="bottom"/>
          </w:tcPr>
          <w:p>
            <w:pPr>
              <w:widowControl w:val="0"/>
              <w:ind w:right="71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</w:t>
            </w:r>
          </w:p>
        </w:tc>
        <w:tc>
          <w:tcPr>
            <w:tcW w:w="957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left="-217" w:right="45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1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79,4</w:t>
            </w:r>
          </w:p>
        </w:tc>
        <w:tc>
          <w:tcPr>
            <w:tcW w:w="1101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widowControl w:val="0"/>
              <w:ind w:right="62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</w:tr>
    </w:tbl>
    <w:p>
      <w:pPr>
        <w:rPr>
          <w:rFonts w:ascii="Arial" w:hAnsi="Arial" w:cs="Arial"/>
          <w:b/>
          <w:highlight w:val="yellow"/>
        </w:rPr>
      </w:pPr>
    </w:p>
    <w:p>
      <w:pPr>
        <w:ind w:right="-8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Уровень зарегистрированной безработицы в декабре 2023г. составил 0,7% (в декабре 2022г. – 0,9%).</w:t>
      </w:r>
    </w:p>
    <w:p>
      <w:pPr>
        <w:rPr>
          <w:rFonts w:ascii="Arial" w:hAnsi="Arial" w:cs="Arial"/>
          <w:b/>
          <w:highlight w:val="yellow"/>
        </w:rPr>
      </w:pPr>
    </w:p>
    <w:p>
      <w:pPr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>
      <w:pPr>
        <w:pStyle w:val="10"/>
        <w:pBdr>
          <w:top w:val="double" w:sz="4" w:space="1" w:color="auto"/>
          <w:bottom w:val="double" w:sz="4" w:space="1" w:color="auto"/>
        </w:pBdr>
        <w:shd w:val="clear" w:color="auto" w:fill="D9D9D9"/>
        <w:spacing w:before="0"/>
        <w:jc w:val="center"/>
      </w:pPr>
      <w:bookmarkStart w:id="46" w:name="_Toc155779490"/>
      <w:r>
        <w:rPr>
          <w:lang w:val="en-US"/>
        </w:rPr>
        <w:lastRenderedPageBreak/>
        <w:t>VIII</w:t>
      </w:r>
      <w:r>
        <w:t>. ДЕМОГРАФИЯ</w:t>
      </w:r>
      <w:bookmarkEnd w:id="46"/>
    </w:p>
    <w:p>
      <w:pPr>
        <w:spacing w:before="240" w:after="120"/>
        <w:jc w:val="center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</w:rPr>
        <w:t>ПОКАЗАТЕЛИ ЕСТЕСТВЕННОГО ДВИЖЕНИЯ НАСЕЛЕНИЯ</w:t>
      </w:r>
    </w:p>
    <w:tbl>
      <w:tblPr>
        <w:tblW w:w="5000" w:type="pct"/>
        <w:jc w:val="center"/>
        <w:tblBorders>
          <w:top w:val="double" w:sz="4" w:space="0" w:color="auto"/>
          <w:left w:val="dotted" w:sz="4" w:space="0" w:color="auto"/>
          <w:bottom w:val="doub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228"/>
        <w:gridCol w:w="1229"/>
        <w:gridCol w:w="1229"/>
        <w:gridCol w:w="1287"/>
        <w:gridCol w:w="1288"/>
      </w:tblGrid>
      <w:tr>
        <w:trPr>
          <w:trHeight w:val="453"/>
          <w:jc w:val="center"/>
        </w:trPr>
        <w:tc>
          <w:tcPr>
            <w:tcW w:w="1545" w:type="pct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3455" w:type="pct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Январь-ноябрь</w:t>
            </w:r>
          </w:p>
        </w:tc>
      </w:tr>
      <w:tr>
        <w:trPr>
          <w:trHeight w:val="691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20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1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ascii="Arial" w:hAnsi="Arial" w:cs="Arial"/>
                <w:i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 1000 человек населения</w:t>
            </w:r>
            <w:r>
              <w:rPr>
                <w:rFonts w:ascii="Arial" w:hAnsi="Arial" w:cs="Arial"/>
                <w:i/>
                <w:sz w:val="24"/>
                <w:szCs w:val="24"/>
                <w:vertAlign w:val="superscript"/>
              </w:rPr>
              <w:t>1)</w:t>
            </w:r>
          </w:p>
        </w:tc>
      </w:tr>
      <w:tr>
        <w:trPr>
          <w:trHeight w:val="985"/>
          <w:jc w:val="center"/>
        </w:trPr>
        <w:tc>
          <w:tcPr>
            <w:tcW w:w="154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line="240" w:lineRule="auto"/>
              <w:ind w:firstLine="0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2023г.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прирост (+), сн</w:t>
            </w:r>
            <w:r>
              <w:rPr>
                <w:rFonts w:ascii="Arial" w:hAnsi="Arial" w:cs="Arial"/>
                <w:i/>
              </w:rPr>
              <w:t>и</w:t>
            </w:r>
            <w:r>
              <w:rPr>
                <w:rFonts w:ascii="Arial" w:hAnsi="Arial" w:cs="Arial"/>
                <w:i/>
              </w:rPr>
              <w:t>жение (-)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  <w:vertAlign w:val="superscript"/>
                <w:lang w:val="en-US"/>
              </w:rPr>
            </w:pPr>
            <w:r>
              <w:rPr>
                <w:rFonts w:ascii="Arial" w:hAnsi="Arial" w:cs="Arial"/>
                <w:i/>
              </w:rPr>
              <w:t>20</w:t>
            </w:r>
            <w:r>
              <w:rPr>
                <w:rFonts w:ascii="Arial" w:hAnsi="Arial" w:cs="Arial"/>
                <w:i/>
                <w:lang w:val="en-US"/>
              </w:rPr>
              <w:t>2</w:t>
            </w:r>
            <w:r>
              <w:rPr>
                <w:rFonts w:ascii="Arial" w:hAnsi="Arial" w:cs="Arial"/>
                <w:i/>
              </w:rPr>
              <w:t>3г.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2022г.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Родившихся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1019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1068</w:t>
            </w:r>
          </w:p>
        </w:tc>
        <w:tc>
          <w:tcPr>
            <w:tcW w:w="67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  <w:t>-49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8,3</w:t>
            </w:r>
          </w:p>
        </w:tc>
        <w:tc>
          <w:tcPr>
            <w:tcW w:w="71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8,6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Умерших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1493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1535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aff2"/>
              <w:tabs>
                <w:tab w:val="left" w:pos="0"/>
              </w:tabs>
              <w:ind w:right="17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ru-RU"/>
              </w:rPr>
              <w:t>-42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12,2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12,4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из них детей в </w:t>
            </w:r>
            <w:r>
              <w:rPr>
                <w:rFonts w:ascii="Arial" w:hAnsi="Arial" w:cs="Arial"/>
              </w:rPr>
              <w:br/>
              <w:t>возрасте до 1 года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5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+1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4,7</w:t>
            </w:r>
            <w:r>
              <w:rPr>
                <w:rFonts w:ascii="Arial" w:hAnsi="Arial" w:cs="Arial"/>
                <w:color w:val="000000" w:themeColor="text1"/>
                <w:szCs w:val="22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  <w:t>)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3,7</w:t>
            </w:r>
            <w:r>
              <w:rPr>
                <w:rFonts w:ascii="Arial" w:hAnsi="Arial" w:cs="Arial"/>
                <w:color w:val="000000" w:themeColor="text1"/>
                <w:szCs w:val="22"/>
                <w:vertAlign w:val="superscript"/>
                <w:lang w:val="en-US"/>
              </w:rPr>
              <w:t>2</w:t>
            </w:r>
            <w:r>
              <w:rPr>
                <w:rFonts w:ascii="Arial" w:hAnsi="Arial" w:cs="Arial"/>
                <w:color w:val="000000" w:themeColor="text1"/>
                <w:szCs w:val="22"/>
                <w:vertAlign w:val="superscript"/>
              </w:rPr>
              <w:t>)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Естественный </w:t>
            </w:r>
            <w:r>
              <w:rPr>
                <w:rFonts w:ascii="Arial" w:hAnsi="Arial" w:cs="Arial"/>
              </w:rPr>
              <w:br/>
              <w:t>прирост (+), убыль (-)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-474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-467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-3,9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-3,8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Браков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934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1100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-166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7,6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8,9</w:t>
            </w:r>
          </w:p>
        </w:tc>
      </w:tr>
      <w:tr>
        <w:trPr>
          <w:jc w:val="center"/>
        </w:trPr>
        <w:tc>
          <w:tcPr>
            <w:tcW w:w="1545" w:type="pct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</w:tcPr>
          <w:p>
            <w:pPr>
              <w:pStyle w:val="230"/>
              <w:tabs>
                <w:tab w:val="left" w:pos="0"/>
              </w:tabs>
              <w:spacing w:before="20" w:after="20" w:line="240" w:lineRule="auto"/>
              <w:ind w:firstLine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Разводов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713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637</w:t>
            </w:r>
          </w:p>
        </w:tc>
        <w:tc>
          <w:tcPr>
            <w:tcW w:w="678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0"/>
              <w:tabs>
                <w:tab w:val="left" w:pos="0"/>
              </w:tabs>
              <w:spacing w:line="240" w:lineRule="auto"/>
              <w:ind w:right="170" w:firstLine="0"/>
              <w:jc w:val="right"/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  <w:lang w:val="en-US"/>
              </w:rPr>
              <w:t>+</w:t>
            </w:r>
            <w:r>
              <w:rPr>
                <w:rFonts w:ascii="Arial" w:hAnsi="Arial" w:cs="Arial"/>
                <w:color w:val="000000" w:themeColor="text1"/>
                <w:kern w:val="24"/>
                <w:sz w:val="24"/>
                <w:szCs w:val="24"/>
              </w:rPr>
              <w:t>76</w:t>
            </w:r>
          </w:p>
        </w:tc>
        <w:tc>
          <w:tcPr>
            <w:tcW w:w="71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5,8</w:t>
            </w:r>
          </w:p>
        </w:tc>
        <w:tc>
          <w:tcPr>
            <w:tcW w:w="71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>
            <w:pPr>
              <w:pStyle w:val="23"/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170"/>
              <w:jc w:val="right"/>
              <w:textAlignment w:val="baseline"/>
              <w:rPr>
                <w:rFonts w:ascii="Arial" w:hAnsi="Arial" w:cs="Arial"/>
                <w:color w:val="000000" w:themeColor="text1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Cs w:val="22"/>
              </w:rPr>
              <w:t>5,1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 </w:t>
      </w:r>
      <w:r>
        <w:rPr>
          <w:rFonts w:ascii="Arial" w:hAnsi="Arial" w:cs="Arial"/>
          <w:i/>
          <w:sz w:val="22"/>
          <w:szCs w:val="22"/>
        </w:rPr>
        <w:t xml:space="preserve">При расчёте показателей используется численность населения с учётом </w:t>
      </w:r>
      <w:r>
        <w:rPr>
          <w:rFonts w:ascii="Arial" w:hAnsi="Arial" w:cs="Arial"/>
          <w:i/>
          <w:sz w:val="22"/>
          <w:szCs w:val="22"/>
        </w:rPr>
        <w:br/>
        <w:t>итогов Всероссийской переписи населения 2020 года. Показатели регистрации приведены в пересчете на год.</w:t>
      </w:r>
    </w:p>
    <w:p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2)  </w:t>
      </w:r>
      <w:r>
        <w:rPr>
          <w:rFonts w:ascii="Arial" w:hAnsi="Arial" w:cs="Arial"/>
          <w:i/>
          <w:sz w:val="22"/>
          <w:szCs w:val="22"/>
        </w:rPr>
        <w:t>На 1000 родившихся живыми.</w:t>
      </w:r>
    </w:p>
    <w:p>
      <w:pPr>
        <w:widowControl w:val="0"/>
        <w:spacing w:before="24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ОБЩИЕ ИТОГИ МИГРАЦИИ НАСЕЛЕНИЯ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564"/>
        <w:gridCol w:w="1564"/>
        <w:gridCol w:w="1564"/>
        <w:gridCol w:w="1560"/>
      </w:tblGrid>
      <w:tr>
        <w:trPr>
          <w:trHeight w:val="795"/>
          <w:tblHeader/>
          <w:jc w:val="center"/>
        </w:trPr>
        <w:tc>
          <w:tcPr>
            <w:tcW w:w="1550" w:type="pct"/>
            <w:vMerge w:val="restart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widowControl w:val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Январь-ноябрь 2023г.</w:t>
            </w:r>
          </w:p>
        </w:tc>
        <w:tc>
          <w:tcPr>
            <w:tcW w:w="172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ind w:left="-57" w:right="-57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u w:val="single"/>
              </w:rPr>
              <w:t>Справочно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br/>
              <w:t>январь-ноябрь 2022г.</w:t>
            </w:r>
          </w:p>
        </w:tc>
      </w:tr>
      <w:tr>
        <w:trPr>
          <w:trHeight w:val="1007"/>
          <w:tblHeader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человек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widowControl w:val="0"/>
              <w:jc w:val="center"/>
              <w:rPr>
                <w:rFonts w:ascii="Arial" w:hAnsi="Arial" w:cs="Arial"/>
                <w:i/>
                <w:vertAlign w:val="superscript"/>
              </w:rPr>
            </w:pPr>
            <w:r>
              <w:rPr>
                <w:rFonts w:ascii="Arial" w:hAnsi="Arial" w:cs="Arial"/>
                <w:i/>
              </w:rPr>
              <w:t>на 10 тыс. человек населения</w:t>
            </w:r>
            <w:r>
              <w:rPr>
                <w:rFonts w:ascii="Arial" w:hAnsi="Arial" w:cs="Arial"/>
                <w:i/>
                <w:vertAlign w:val="superscript"/>
              </w:rPr>
              <w:t>1)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widowControl w:val="0"/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Миграция – всего</w:t>
            </w: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>
            <w:pPr>
              <w:widowControl w:val="0"/>
              <w:spacing w:before="20"/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973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8</w:t>
            </w:r>
            <w:r>
              <w:rPr>
                <w:rFonts w:ascii="Arial" w:hAnsi="Arial" w:cs="Arial"/>
              </w:rPr>
              <w:t>7,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6068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90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6317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lang w:val="en-US"/>
              </w:rPr>
              <w:t>973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63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344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28,0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905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-7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firstLine="42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>
            <w:pPr>
              <w:spacing w:before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 пределах России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5095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945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>
              <w:rPr>
                <w:rFonts w:ascii="Arial" w:hAnsi="Arial" w:cs="Arial"/>
                <w:lang w:val="en-US"/>
              </w:rPr>
              <w:t>9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5281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712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lang w:val="en-US"/>
              </w:rPr>
              <w:t>61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-186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15,2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767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-6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международная </w:t>
            </w:r>
            <w:r>
              <w:rPr>
                <w:rFonts w:ascii="Arial" w:hAnsi="Arial" w:cs="Arial"/>
                <w:b/>
                <w:bCs/>
              </w:rPr>
              <w:br/>
              <w:t>миграция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78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123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90,8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1036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4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261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,9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  <w:lang w:val="en-US"/>
              </w:rPr>
              <w:t>58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  <w:lang w:val="en-US"/>
              </w:rPr>
              <w:t>38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 w:firstLine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iCs/>
              </w:rPr>
              <w:t>с государствами-участниками СНГ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,4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1117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90,3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1028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  <w:lang w:val="en-US"/>
              </w:rPr>
              <w:t>3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en-US"/>
              </w:rPr>
              <w:t>247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8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>
            <w:pPr>
              <w:spacing w:before="20"/>
              <w:ind w:left="113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со странами дал</w:t>
            </w:r>
            <w:r>
              <w:rPr>
                <w:rFonts w:ascii="Arial" w:hAnsi="Arial" w:cs="Arial"/>
                <w:b/>
                <w:bCs/>
                <w:iCs/>
              </w:rPr>
              <w:t>ь</w:t>
            </w:r>
            <w:r>
              <w:rPr>
                <w:rFonts w:ascii="Arial" w:hAnsi="Arial" w:cs="Arial"/>
                <w:b/>
                <w:bCs/>
                <w:iCs/>
              </w:rPr>
              <w:t>него зарубежья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>
            <w:pPr>
              <w:widowControl w:val="0"/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выбывшие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1,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>
        <w:trPr>
          <w:jc w:val="center"/>
        </w:trPr>
        <w:tc>
          <w:tcPr>
            <w:tcW w:w="1550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hideMark/>
          </w:tcPr>
          <w:p>
            <w:pPr>
              <w:spacing w:before="20"/>
              <w:ind w:lef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миграционный пр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>рост</w:t>
            </w:r>
            <w:r>
              <w:rPr>
                <w:rFonts w:ascii="Arial" w:hAnsi="Arial" w:cs="Arial"/>
                <w:lang w:val="en-US"/>
              </w:rPr>
              <w:t xml:space="preserve"> (+)</w:t>
            </w:r>
            <w:r>
              <w:rPr>
                <w:rFonts w:ascii="Arial" w:hAnsi="Arial" w:cs="Arial"/>
              </w:rPr>
              <w:t>, снижение (-)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-0,</w:t>
            </w: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863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861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bottom"/>
          </w:tcPr>
          <w:p>
            <w:pPr>
              <w:widowControl w:val="0"/>
              <w:spacing w:before="20"/>
              <w:ind w:left="-540" w:right="328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-0,</w:t>
            </w:r>
            <w:r>
              <w:rPr>
                <w:rFonts w:ascii="Arial" w:hAnsi="Arial" w:cs="Arial"/>
                <w:lang w:val="en-US"/>
              </w:rPr>
              <w:t>6</w:t>
            </w:r>
          </w:p>
        </w:tc>
      </w:tr>
    </w:tbl>
    <w:p>
      <w:pPr>
        <w:spacing w:before="6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22"/>
          <w:szCs w:val="22"/>
        </w:rPr>
        <w:t xml:space="preserve">При расчёте показателей используется численность населения с учетом </w:t>
      </w:r>
      <w:r>
        <w:rPr>
          <w:rFonts w:ascii="Arial" w:hAnsi="Arial" w:cs="Arial"/>
          <w:i/>
          <w:sz w:val="22"/>
          <w:szCs w:val="22"/>
        </w:rPr>
        <w:br/>
        <w:t xml:space="preserve">итогов Всероссийской переписи населения 2020 года. </w:t>
      </w: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i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Заместитель руководителя</w:t>
      </w:r>
    </w:p>
    <w:p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Хабаровскстата (г. Магадан)                                                    И.В. Собченко</w:t>
      </w:r>
    </w:p>
    <w:p>
      <w:pPr>
        <w:rPr>
          <w:rFonts w:ascii="Arial" w:hAnsi="Arial" w:cs="Arial"/>
          <w:b/>
          <w:i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tabs>
          <w:tab w:val="left" w:pos="8820"/>
        </w:tabs>
        <w:rPr>
          <w:rFonts w:ascii="Arial" w:hAnsi="Arial" w:cs="Arial"/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  <w:sectPr>
          <w:footerReference w:type="default" r:id="rId13"/>
          <w:footnotePr>
            <w:numRestart w:val="eachPage"/>
          </w:footnotePr>
          <w:pgSz w:w="11906" w:h="16838"/>
          <w:pgMar w:top="993" w:right="1531" w:bottom="568" w:left="1247" w:header="709" w:footer="941" w:gutter="284"/>
          <w:cols w:space="708"/>
          <w:docGrid w:linePitch="360"/>
        </w:sect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ind w:firstLine="709"/>
        <w:jc w:val="both"/>
        <w:rPr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 xml:space="preserve">СОЦИАЛЬНО-ЭКОНОМИЧЕСКОЕ ПОЛОЖЕНИЕ </w:t>
      </w: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МАГАДАНСКОЙ ОБЛАСТИ</w:t>
      </w: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highlight w:val="yellow"/>
        </w:rPr>
      </w:pPr>
    </w:p>
    <w:p>
      <w:pPr>
        <w:pStyle w:val="21"/>
        <w:rPr>
          <w:rFonts w:cs="Arial"/>
          <w:b/>
          <w:bCs w:val="0"/>
          <w:sz w:val="26"/>
          <w:szCs w:val="26"/>
        </w:rPr>
      </w:pPr>
      <w:r>
        <w:rPr>
          <w:rFonts w:cs="Arial"/>
          <w:b/>
          <w:bCs w:val="0"/>
          <w:sz w:val="26"/>
          <w:szCs w:val="26"/>
        </w:rPr>
        <w:t>2023 год</w:t>
      </w:r>
    </w:p>
    <w:p>
      <w:pPr>
        <w:pStyle w:val="21"/>
        <w:rPr>
          <w:rFonts w:cs="Arial"/>
          <w:b/>
          <w:bCs w:val="0"/>
          <w:sz w:val="26"/>
          <w:szCs w:val="26"/>
          <w:highlight w:val="yellow"/>
        </w:rPr>
      </w:pP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ДОКЛАД</w:t>
      </w:r>
    </w:p>
    <w:p>
      <w:pPr>
        <w:jc w:val="center"/>
        <w:rPr>
          <w:rFonts w:ascii="Arial" w:hAnsi="Arial" w:cs="Arial"/>
          <w:b/>
          <w:bCs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pStyle w:val="3"/>
        <w:rPr>
          <w:sz w:val="24"/>
          <w:highlight w:val="yellow"/>
        </w:rPr>
      </w:pPr>
    </w:p>
    <w:p>
      <w:pPr>
        <w:rPr>
          <w:highlight w:val="yellow"/>
        </w:rPr>
      </w:pPr>
    </w:p>
    <w:p>
      <w:pPr>
        <w:pStyle w:val="ac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Ответственные за выпуск: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А.В. Джумова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Н.Г. Воротилина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Тел. 690-876</w:t>
      </w: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Компьютерная верстка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Н.Г. Воротилина</w:t>
      </w:r>
    </w:p>
    <w:p>
      <w:pPr>
        <w:jc w:val="center"/>
        <w:rPr>
          <w:rFonts w:ascii="Arial" w:hAnsi="Arial" w:cs="Arial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b/>
          <w:bCs/>
          <w:iCs/>
          <w:highlight w:val="yellow"/>
        </w:rPr>
      </w:pPr>
    </w:p>
    <w:p>
      <w:pPr>
        <w:tabs>
          <w:tab w:val="left" w:pos="45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Тираж 1 экз.</w:t>
      </w:r>
    </w:p>
    <w:p>
      <w:pPr>
        <w:pStyle w:val="a5"/>
        <w:jc w:val="center"/>
        <w:rPr>
          <w:rFonts w:cs="Arial"/>
          <w:highlight w:val="yellow"/>
          <w:lang w:val="ru-RU"/>
        </w:rPr>
      </w:pPr>
    </w:p>
    <w:p>
      <w:pPr>
        <w:rPr>
          <w:highlight w:val="yellow"/>
          <w:lang w:eastAsia="x-none"/>
        </w:rPr>
      </w:pPr>
    </w:p>
    <w:p>
      <w:pPr>
        <w:pStyle w:val="a5"/>
        <w:jc w:val="center"/>
        <w:rPr>
          <w:rFonts w:cs="Arial"/>
          <w:lang w:val="ru-RU"/>
        </w:rPr>
      </w:pPr>
      <w:r>
        <w:rPr>
          <w:rFonts w:cs="Arial"/>
        </w:rPr>
        <w:t xml:space="preserve">Заказ №       от  </w:t>
      </w:r>
      <w:r>
        <w:rPr>
          <w:rFonts w:cs="Arial"/>
          <w:lang w:val="ru-RU"/>
        </w:rPr>
        <w:t>12</w:t>
      </w:r>
      <w:r>
        <w:rPr>
          <w:rFonts w:cs="Arial"/>
        </w:rPr>
        <w:t>.</w:t>
      </w:r>
      <w:r>
        <w:rPr>
          <w:rFonts w:cs="Arial"/>
          <w:lang w:val="ru-RU"/>
        </w:rPr>
        <w:t>02</w:t>
      </w:r>
      <w:r>
        <w:rPr>
          <w:rFonts w:cs="Arial"/>
        </w:rPr>
        <w:t>.20</w:t>
      </w:r>
      <w:r>
        <w:rPr>
          <w:rFonts w:cs="Arial"/>
          <w:lang w:val="ru-RU"/>
        </w:rPr>
        <w:t>24</w:t>
      </w:r>
    </w:p>
    <w:p>
      <w:pPr>
        <w:tabs>
          <w:tab w:val="left" w:pos="5280"/>
        </w:tabs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  <w:highlight w:val="yellow"/>
        </w:rPr>
      </w:pP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Хабаровскстат </w:t>
      </w:r>
    </w:p>
    <w:p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685000, г. Магадан, пр. Ленина, 28-б</w:t>
      </w:r>
    </w:p>
    <w:sectPr>
      <w:footerReference w:type="default" r:id="rId14"/>
      <w:pgSz w:w="11906" w:h="16838"/>
      <w:pgMar w:top="1247" w:right="1531" w:bottom="851" w:left="1247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3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framePr w:wrap="around" w:vAnchor="text" w:hAnchor="margin" w:xAlign="outside" w:y="1"/>
      <w:rPr>
        <w:rStyle w:val="af5"/>
        <w:rFonts w:ascii="Arial" w:hAnsi="Arial" w:cs="Arial"/>
        <w:sz w:val="24"/>
        <w:szCs w:val="24"/>
      </w:rPr>
    </w:pPr>
    <w:r>
      <w:rPr>
        <w:rStyle w:val="af5"/>
        <w:rFonts w:ascii="Arial" w:hAnsi="Arial" w:cs="Arial"/>
        <w:sz w:val="24"/>
        <w:szCs w:val="24"/>
      </w:rPr>
      <w:fldChar w:fldCharType="begin"/>
    </w:r>
    <w:r>
      <w:rPr>
        <w:rStyle w:val="af5"/>
        <w:rFonts w:ascii="Arial" w:hAnsi="Arial" w:cs="Arial"/>
        <w:sz w:val="24"/>
        <w:szCs w:val="24"/>
      </w:rPr>
      <w:instrText xml:space="preserve">PAGE  </w:instrText>
    </w:r>
    <w:r>
      <w:rPr>
        <w:rStyle w:val="af5"/>
        <w:rFonts w:ascii="Arial" w:hAnsi="Arial" w:cs="Arial"/>
        <w:sz w:val="24"/>
        <w:szCs w:val="24"/>
      </w:rPr>
      <w:fldChar w:fldCharType="separate"/>
    </w:r>
    <w:r>
      <w:rPr>
        <w:rStyle w:val="af5"/>
        <w:rFonts w:ascii="Arial" w:hAnsi="Arial" w:cs="Arial"/>
        <w:noProof/>
        <w:sz w:val="24"/>
        <w:szCs w:val="24"/>
      </w:rPr>
      <w:t>46</w:t>
    </w:r>
    <w:r>
      <w:rPr>
        <w:rStyle w:val="af5"/>
        <w:rFonts w:ascii="Arial" w:hAnsi="Arial" w:cs="Arial"/>
        <w:sz w:val="24"/>
        <w:szCs w:val="24"/>
      </w:rPr>
      <w:fldChar w:fldCharType="end"/>
    </w:r>
  </w:p>
  <w:p>
    <w:pPr>
      <w:pStyle w:val="a9"/>
      <w:ind w:right="360" w:firstLine="360"/>
      <w:jc w:val="center"/>
      <w:rPr>
        <w:rFonts w:ascii="Arial" w:hAnsi="Arial" w:cs="Arial"/>
        <w:i/>
        <w:sz w:val="22"/>
        <w:szCs w:val="22"/>
        <w:lang w:val="ru-RU"/>
      </w:rPr>
    </w:pPr>
    <w:r>
      <w:rPr>
        <w:rFonts w:ascii="Arial" w:hAnsi="Arial" w:cs="Arial"/>
        <w:i/>
        <w:sz w:val="22"/>
        <w:szCs w:val="22"/>
      </w:rPr>
      <w:t xml:space="preserve">Социально-экономическое положение </w:t>
    </w:r>
    <w:r>
      <w:rPr>
        <w:rFonts w:ascii="Arial" w:hAnsi="Arial" w:cs="Arial"/>
        <w:i/>
        <w:sz w:val="22"/>
        <w:szCs w:val="22"/>
        <w:lang w:val="ru-RU"/>
      </w:rPr>
      <w:t>Магаданской области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9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362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91334"/>
    <w:multiLevelType w:val="hybridMultilevel"/>
    <w:tmpl w:val="9DC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8BB"/>
    <w:multiLevelType w:val="hybridMultilevel"/>
    <w:tmpl w:val="EBA4A4D4"/>
    <w:lvl w:ilvl="0" w:tplc="EEE0AA36">
      <w:start w:val="1"/>
      <w:numFmt w:val="decimal"/>
      <w:lvlText w:val="%1)"/>
      <w:lvlJc w:val="left"/>
      <w:pPr>
        <w:ind w:left="218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07B96CA7"/>
    <w:multiLevelType w:val="hybridMultilevel"/>
    <w:tmpl w:val="787CA0F6"/>
    <w:lvl w:ilvl="0" w:tplc="1C8CA47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929D3"/>
    <w:multiLevelType w:val="hybridMultilevel"/>
    <w:tmpl w:val="91607778"/>
    <w:lvl w:ilvl="0" w:tplc="FFFFFFFF">
      <w:start w:val="1"/>
      <w:numFmt w:val="decimal"/>
      <w:lvlText w:val="%1) -"/>
      <w:lvlJc w:val="left"/>
      <w:pPr>
        <w:tabs>
          <w:tab w:val="num" w:pos="540"/>
        </w:tabs>
        <w:ind w:left="540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03B73"/>
    <w:multiLevelType w:val="hybridMultilevel"/>
    <w:tmpl w:val="A25C20C0"/>
    <w:lvl w:ilvl="0" w:tplc="DF7C598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B5F14"/>
    <w:multiLevelType w:val="hybridMultilevel"/>
    <w:tmpl w:val="A1CC9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E7E51"/>
    <w:multiLevelType w:val="hybridMultilevel"/>
    <w:tmpl w:val="C5387DC0"/>
    <w:lvl w:ilvl="0" w:tplc="6C52E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F6428"/>
    <w:multiLevelType w:val="hybridMultilevel"/>
    <w:tmpl w:val="68B42528"/>
    <w:lvl w:ilvl="0" w:tplc="EB68B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C77108"/>
    <w:multiLevelType w:val="multilevel"/>
    <w:tmpl w:val="466CEB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C76906"/>
    <w:multiLevelType w:val="hybridMultilevel"/>
    <w:tmpl w:val="594AEC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12">
    <w:nsid w:val="5E65074C"/>
    <w:multiLevelType w:val="multilevel"/>
    <w:tmpl w:val="29FE6EDC"/>
    <w:lvl w:ilvl="0">
      <w:start w:val="1"/>
      <w:numFmt w:val="decimal"/>
      <w:pStyle w:val="a"/>
      <w:lvlText w:val="%1."/>
      <w:lvlJc w:val="left"/>
      <w:pPr>
        <w:tabs>
          <w:tab w:val="num" w:pos="1571"/>
        </w:tabs>
        <w:ind w:left="157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5F463841"/>
    <w:multiLevelType w:val="hybridMultilevel"/>
    <w:tmpl w:val="A7BC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775823"/>
    <w:multiLevelType w:val="multilevel"/>
    <w:tmpl w:val="E97E4D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679F9"/>
    <w:multiLevelType w:val="multilevel"/>
    <w:tmpl w:val="2104F6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70242F"/>
    <w:multiLevelType w:val="hybridMultilevel"/>
    <w:tmpl w:val="33280C78"/>
    <w:lvl w:ilvl="0" w:tplc="77602AD2">
      <w:start w:val="1"/>
      <w:numFmt w:val="decimal"/>
      <w:lvlText w:val="%1."/>
      <w:lvlJc w:val="left"/>
      <w:pPr>
        <w:tabs>
          <w:tab w:val="num" w:pos="3525"/>
        </w:tabs>
        <w:ind w:left="3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616821"/>
    <w:multiLevelType w:val="multilevel"/>
    <w:tmpl w:val="0150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8">
    <w:nsid w:val="7EA42634"/>
    <w:multiLevelType w:val="hybridMultilevel"/>
    <w:tmpl w:val="255A7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7"/>
  </w:num>
  <w:num w:numId="5">
    <w:abstractNumId w:val="5"/>
  </w:num>
  <w:num w:numId="6">
    <w:abstractNumId w:val="0"/>
  </w:num>
  <w:num w:numId="7">
    <w:abstractNumId w:val="3"/>
  </w:num>
  <w:num w:numId="8">
    <w:abstractNumId w:val="13"/>
  </w:num>
  <w:num w:numId="9">
    <w:abstractNumId w:val="16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  <w:num w:numId="14">
    <w:abstractNumId w:val="15"/>
  </w:num>
  <w:num w:numId="15">
    <w:abstractNumId w:val="14"/>
  </w:num>
  <w:num w:numId="16">
    <w:abstractNumId w:val="18"/>
  </w:num>
  <w:num w:numId="17">
    <w:abstractNumId w:val="7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Normal Inden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basedOn w:val="a0"/>
    <w:next w:val="a0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0"/>
    <w:next w:val="a0"/>
    <w:link w:val="80"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0"/>
    <w:next w:val="a0"/>
    <w:link w:val="a6"/>
    <w:pPr>
      <w:tabs>
        <w:tab w:val="center" w:pos="4536"/>
        <w:tab w:val="right" w:pos="9072"/>
      </w:tabs>
      <w:jc w:val="both"/>
    </w:pPr>
    <w:rPr>
      <w:rFonts w:ascii="Arial" w:hAnsi="Arial"/>
      <w:lang w:val="x-none" w:eastAsia="x-none"/>
    </w:rPr>
  </w:style>
  <w:style w:type="paragraph" w:styleId="a7">
    <w:name w:val="Body Text Indent"/>
    <w:basedOn w:val="a0"/>
    <w:link w:val="a8"/>
    <w:pPr>
      <w:ind w:firstLine="567"/>
      <w:jc w:val="both"/>
    </w:pPr>
    <w:rPr>
      <w:rFonts w:ascii="Arial" w:hAnsi="Arial"/>
      <w:lang w:val="x-none" w:eastAsia="x-none"/>
    </w:rPr>
  </w:style>
  <w:style w:type="paragraph" w:styleId="21">
    <w:name w:val="Body Text 2"/>
    <w:basedOn w:val="a0"/>
    <w:link w:val="22"/>
    <w:pPr>
      <w:jc w:val="center"/>
    </w:pPr>
    <w:rPr>
      <w:rFonts w:ascii="Arial" w:hAnsi="Arial"/>
      <w:bCs/>
    </w:rPr>
  </w:style>
  <w:style w:type="paragraph" w:customStyle="1" w:styleId="111">
    <w:name w:val="Список 111"/>
    <w:basedOn w:val="a0"/>
    <w:pPr>
      <w:tabs>
        <w:tab w:val="num" w:pos="927"/>
      </w:tabs>
      <w:spacing w:before="120" w:after="120"/>
      <w:ind w:firstLine="567"/>
      <w:jc w:val="both"/>
    </w:pPr>
    <w:rPr>
      <w:szCs w:val="20"/>
    </w:rPr>
  </w:style>
  <w:style w:type="paragraph" w:customStyle="1" w:styleId="158be5">
    <w:name w:val="тр158be5кст сноски"/>
    <w:basedOn w:val="a0"/>
    <w:pPr>
      <w:widowControl w:val="0"/>
      <w:autoSpaceDE w:val="0"/>
      <w:autoSpaceDN w:val="0"/>
      <w:adjustRightInd w:val="0"/>
    </w:pPr>
  </w:style>
  <w:style w:type="paragraph" w:customStyle="1" w:styleId="xl2415">
    <w:name w:val="xl2415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  <w:szCs w:val="20"/>
    </w:rPr>
  </w:style>
  <w:style w:type="paragraph" w:customStyle="1" w:styleId="12">
    <w:name w:val="Список 12"/>
    <w:basedOn w:val="a0"/>
    <w:pPr>
      <w:tabs>
        <w:tab w:val="num" w:pos="720"/>
      </w:tabs>
      <w:spacing w:before="120" w:after="120"/>
      <w:ind w:left="720" w:hanging="360"/>
      <w:jc w:val="both"/>
    </w:pPr>
    <w:rPr>
      <w:sz w:val="16"/>
      <w:szCs w:val="20"/>
    </w:rPr>
  </w:style>
  <w:style w:type="paragraph" w:customStyle="1" w:styleId="30">
    <w:name w:val="Верхний колонтитул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9">
    <w:name w:val="footer"/>
    <w:basedOn w:val="a0"/>
    <w:link w:val="aa"/>
    <w:pPr>
      <w:widowControl w:val="0"/>
      <w:tabs>
        <w:tab w:val="center" w:pos="4153"/>
        <w:tab w:val="right" w:pos="8306"/>
      </w:tabs>
      <w:jc w:val="both"/>
    </w:pPr>
    <w:rPr>
      <w:sz w:val="16"/>
      <w:szCs w:val="20"/>
      <w:lang w:val="x-none" w:eastAsia="x-none"/>
    </w:rPr>
  </w:style>
  <w:style w:type="table" w:styleId="ab">
    <w:name w:val="Table Grid"/>
    <w:basedOn w:val="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aliases w:val="Основной текст Знак,Основной текст Знак Знак"/>
    <w:basedOn w:val="a0"/>
    <w:link w:val="13"/>
    <w:uiPriority w:val="99"/>
    <w:pPr>
      <w:spacing w:after="120"/>
    </w:pPr>
  </w:style>
  <w:style w:type="character" w:customStyle="1" w:styleId="13">
    <w:name w:val="Основной текст Знак1"/>
    <w:aliases w:val="Основной текст Знак Знак8,Основной текст Знак Знак Знак3"/>
    <w:link w:val="ac"/>
    <w:uiPriority w:val="99"/>
    <w:rPr>
      <w:sz w:val="24"/>
      <w:szCs w:val="24"/>
      <w:lang w:val="ru-RU" w:eastAsia="ru-RU" w:bidi="ar-SA"/>
    </w:rPr>
  </w:style>
  <w:style w:type="paragraph" w:customStyle="1" w:styleId="31">
    <w:name w:val="заголовок 3"/>
    <w:basedOn w:val="a0"/>
    <w:next w:val="a0"/>
    <w:pPr>
      <w:keepNext/>
      <w:widowControl w:val="0"/>
      <w:spacing w:line="200" w:lineRule="exact"/>
      <w:ind w:left="142" w:right="-57" w:hanging="142"/>
      <w:jc w:val="both"/>
    </w:pPr>
    <w:rPr>
      <w:b/>
      <w:sz w:val="20"/>
      <w:szCs w:val="20"/>
    </w:rPr>
  </w:style>
  <w:style w:type="paragraph" w:customStyle="1" w:styleId="14132">
    <w:name w:val="Ñòèëü1413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14">
    <w:name w:val="Обычный1"/>
    <w:rPr>
      <w:snapToGrid w:val="0"/>
      <w:sz w:val="24"/>
    </w:rPr>
  </w:style>
  <w:style w:type="paragraph" w:styleId="32">
    <w:name w:val="Body Text 3"/>
    <w:basedOn w:val="a0"/>
    <w:pPr>
      <w:spacing w:after="120"/>
    </w:pPr>
    <w:rPr>
      <w:sz w:val="16"/>
      <w:szCs w:val="16"/>
    </w:rPr>
  </w:style>
  <w:style w:type="paragraph" w:customStyle="1" w:styleId="15">
    <w:name w:val="Подзаголовок1"/>
    <w:basedOn w:val="14"/>
    <w:pPr>
      <w:spacing w:after="60"/>
      <w:jc w:val="center"/>
    </w:pPr>
    <w:rPr>
      <w:rFonts w:ascii="Arial" w:hAnsi="Arial"/>
      <w:i/>
    </w:rPr>
  </w:style>
  <w:style w:type="paragraph" w:customStyle="1" w:styleId="xl40">
    <w:name w:val="xl40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35">
    <w:name w:val="заголовок 35"/>
    <w:basedOn w:val="a0"/>
    <w:next w:val="a0"/>
    <w:link w:val="350"/>
    <w:pPr>
      <w:keepNext/>
      <w:spacing w:before="120" w:after="120"/>
      <w:jc w:val="center"/>
    </w:pPr>
    <w:rPr>
      <w:b/>
      <w:szCs w:val="20"/>
    </w:rPr>
  </w:style>
  <w:style w:type="character" w:customStyle="1" w:styleId="350">
    <w:name w:val="заголовок 35 Знак"/>
    <w:link w:val="35"/>
    <w:rPr>
      <w:b/>
      <w:sz w:val="24"/>
      <w:lang w:val="ru-RU" w:eastAsia="ru-RU" w:bidi="ar-SA"/>
    </w:rPr>
  </w:style>
  <w:style w:type="paragraph" w:customStyle="1" w:styleId="xl402">
    <w:name w:val="xl402"/>
    <w:basedOn w:val="a0"/>
    <w:pPr>
      <w:spacing w:before="100" w:after="100"/>
      <w:jc w:val="both"/>
    </w:pPr>
    <w:rPr>
      <w:rFonts w:ascii="Courier New" w:eastAsia="Arial Unicode MS" w:hAnsi="Courier New"/>
      <w:sz w:val="16"/>
      <w:szCs w:val="20"/>
    </w:rPr>
  </w:style>
  <w:style w:type="paragraph" w:customStyle="1" w:styleId="322">
    <w:name w:val="заголовок 322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ad">
    <w:name w:val="Таблица"/>
    <w:basedOn w:val="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</w:rPr>
  </w:style>
  <w:style w:type="paragraph" w:styleId="ae">
    <w:name w:val="Message Header"/>
    <w:basedOn w:val="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customStyle="1" w:styleId="133">
    <w:name w:val="заголовок 13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51">
    <w:name w:val="заголовок 35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4016">
    <w:name w:val="xl4016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23">
    <w:name w:val="Body Text Indent 23"/>
    <w:basedOn w:val="a0"/>
    <w:pPr>
      <w:spacing w:line="360" w:lineRule="auto"/>
      <w:ind w:firstLine="720"/>
      <w:jc w:val="both"/>
    </w:pPr>
    <w:rPr>
      <w:rFonts w:ascii="Arial" w:hAnsi="Arial"/>
      <w:sz w:val="20"/>
      <w:szCs w:val="20"/>
    </w:rPr>
  </w:style>
  <w:style w:type="paragraph" w:customStyle="1" w:styleId="431">
    <w:name w:val="заголовок4.31"/>
    <w:basedOn w:val="a0"/>
    <w:next w:val="a0"/>
    <w:pPr>
      <w:keepNext/>
      <w:spacing w:before="120" w:after="120"/>
      <w:jc w:val="center"/>
    </w:pPr>
    <w:rPr>
      <w:b/>
      <w:snapToGrid w:val="0"/>
      <w:sz w:val="20"/>
      <w:szCs w:val="20"/>
    </w:rPr>
  </w:style>
  <w:style w:type="paragraph" w:customStyle="1" w:styleId="xl24">
    <w:name w:val="xl24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1112">
    <w:name w:val="Ñòèëü1112"/>
    <w:basedOn w:val="ac"/>
    <w:pPr>
      <w:widowControl w:val="0"/>
      <w:jc w:val="center"/>
    </w:pPr>
    <w:rPr>
      <w:rFonts w:ascii="Arial" w:hAnsi="Arial"/>
      <w:b/>
      <w:sz w:val="28"/>
      <w:szCs w:val="20"/>
    </w:rPr>
  </w:style>
  <w:style w:type="paragraph" w:customStyle="1" w:styleId="324">
    <w:name w:val="Верхний колонтитул324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3101">
    <w:name w:val="заголовок 3101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xl246">
    <w:name w:val="xl246"/>
    <w:basedOn w:val="a0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  <w:szCs w:val="20"/>
    </w:rPr>
  </w:style>
  <w:style w:type="paragraph" w:customStyle="1" w:styleId="310">
    <w:name w:val="заголовок 310"/>
    <w:basedOn w:val="a0"/>
    <w:next w:val="a0"/>
    <w:pPr>
      <w:keepNext/>
      <w:spacing w:before="120" w:after="120"/>
      <w:jc w:val="center"/>
    </w:pPr>
    <w:rPr>
      <w:b/>
      <w:sz w:val="16"/>
      <w:szCs w:val="20"/>
    </w:rPr>
  </w:style>
  <w:style w:type="paragraph" w:customStyle="1" w:styleId="323">
    <w:name w:val="Верхний колонтитул323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af">
    <w:name w:val="Документ"/>
    <w:basedOn w:val="a0"/>
    <w:pPr>
      <w:widowControl w:val="0"/>
      <w:spacing w:before="120"/>
      <w:ind w:firstLine="709"/>
      <w:jc w:val="both"/>
    </w:pPr>
    <w:rPr>
      <w:sz w:val="16"/>
      <w:szCs w:val="20"/>
    </w:rPr>
  </w:style>
  <w:style w:type="paragraph" w:styleId="33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BodyText21">
    <w:name w:val="Body Text 21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16">
    <w:name w:val="Верхний колонтитул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110">
    <w:name w:val="Верхний колонтитул11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af0">
    <w:name w:val="annotation text"/>
    <w:basedOn w:val="a0"/>
    <w:semiHidden/>
    <w:pPr>
      <w:widowControl w:val="0"/>
      <w:jc w:val="both"/>
    </w:pPr>
    <w:rPr>
      <w:sz w:val="16"/>
      <w:szCs w:val="20"/>
    </w:rPr>
  </w:style>
  <w:style w:type="paragraph" w:customStyle="1" w:styleId="314">
    <w:name w:val="Верхний колонтитул314"/>
    <w:basedOn w:val="a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BodyText216">
    <w:name w:val="Body Text 216"/>
    <w:basedOn w:val="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3100">
    <w:name w:val="Верхний колонтитул310"/>
    <w:basedOn w:val="a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paragraph" w:customStyle="1" w:styleId="210">
    <w:name w:val="Основной текст 21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xl408">
    <w:name w:val="xl408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8">
    <w:name w:val="заголовок 138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521">
    <w:name w:val="xl4052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5111">
    <w:name w:val="xl405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xl4031111">
    <w:name w:val="xl4031111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BodyTextIndent3421">
    <w:name w:val="Body Text Indent 3421"/>
    <w:basedOn w:val="a0"/>
    <w:pPr>
      <w:ind w:firstLine="720"/>
      <w:jc w:val="both"/>
    </w:pPr>
    <w:rPr>
      <w:sz w:val="20"/>
      <w:szCs w:val="20"/>
    </w:rPr>
  </w:style>
  <w:style w:type="paragraph" w:customStyle="1" w:styleId="af1">
    <w:name w:val="обычный Знак"/>
    <w:basedOn w:val="ac"/>
    <w:link w:val="af2"/>
    <w:pPr>
      <w:spacing w:after="0"/>
      <w:ind w:firstLine="567"/>
      <w:jc w:val="both"/>
    </w:pPr>
    <w:rPr>
      <w:rFonts w:ascii="Arial" w:hAnsi="Arial" w:cs="Arial"/>
      <w:b/>
      <w:bCs/>
      <w:szCs w:val="20"/>
    </w:rPr>
  </w:style>
  <w:style w:type="character" w:customStyle="1" w:styleId="af2">
    <w:name w:val="обычный Знак Знак"/>
    <w:link w:val="af1"/>
    <w:rPr>
      <w:rFonts w:ascii="Arial" w:hAnsi="Arial" w:cs="Arial"/>
      <w:b/>
      <w:bCs/>
      <w:sz w:val="24"/>
      <w:lang w:val="ru-RU" w:eastAsia="ru-RU" w:bidi="ar-SA"/>
    </w:rPr>
  </w:style>
  <w:style w:type="paragraph" w:customStyle="1" w:styleId="BodyTextIndent21">
    <w:name w:val="Body Text Indent 21"/>
    <w:basedOn w:val="a0"/>
    <w:pPr>
      <w:widowControl w:val="0"/>
      <w:spacing w:line="220" w:lineRule="exact"/>
      <w:ind w:firstLine="284"/>
      <w:jc w:val="both"/>
    </w:pPr>
    <w:rPr>
      <w:rFonts w:ascii="Arial" w:hAnsi="Arial"/>
      <w:sz w:val="16"/>
      <w:szCs w:val="20"/>
    </w:rPr>
  </w:style>
  <w:style w:type="paragraph" w:styleId="af3">
    <w:name w:val="Normal (Web)"/>
    <w:basedOn w:val="a0"/>
    <w:pPr>
      <w:spacing w:before="100" w:beforeAutospacing="1" w:after="100" w:afterAutospacing="1"/>
    </w:pPr>
  </w:style>
  <w:style w:type="paragraph" w:styleId="17">
    <w:name w:val="toc 1"/>
    <w:basedOn w:val="a0"/>
    <w:next w:val="a0"/>
    <w:autoRedefine/>
    <w:uiPriority w:val="39"/>
    <w:pPr>
      <w:tabs>
        <w:tab w:val="right" w:leader="dot" w:pos="8834"/>
      </w:tabs>
      <w:spacing w:before="240" w:after="240"/>
      <w:ind w:right="851"/>
    </w:pPr>
    <w:rPr>
      <w:rFonts w:ascii="Arial" w:hAnsi="Arial" w:cs="Arial"/>
      <w:b/>
      <w:bCs/>
      <w:noProof/>
      <w:kern w:val="32"/>
      <w:lang w:val="en-US"/>
    </w:rPr>
  </w:style>
  <w:style w:type="paragraph" w:styleId="25">
    <w:name w:val="toc 2"/>
    <w:basedOn w:val="a0"/>
    <w:next w:val="a0"/>
    <w:autoRedefine/>
    <w:uiPriority w:val="39"/>
    <w:pPr>
      <w:tabs>
        <w:tab w:val="right" w:leader="dot" w:pos="8834"/>
      </w:tabs>
      <w:spacing w:before="240" w:after="240"/>
      <w:ind w:left="227"/>
    </w:pPr>
    <w:rPr>
      <w:rFonts w:ascii="Arial" w:hAnsi="Arial" w:cs="Arial"/>
      <w:b/>
      <w:bCs/>
      <w:iCs/>
      <w:noProof/>
    </w:rPr>
  </w:style>
  <w:style w:type="paragraph" w:styleId="34">
    <w:name w:val="toc 3"/>
    <w:basedOn w:val="a0"/>
    <w:next w:val="a0"/>
    <w:autoRedefine/>
    <w:semiHidden/>
    <w:pPr>
      <w:ind w:left="480"/>
    </w:pPr>
  </w:style>
  <w:style w:type="character" w:styleId="af4">
    <w:name w:val="Hyperlink"/>
    <w:uiPriority w:val="99"/>
    <w:rPr>
      <w:color w:val="0000FF"/>
      <w:u w:val="single"/>
    </w:rPr>
  </w:style>
  <w:style w:type="character" w:styleId="af5">
    <w:name w:val="page number"/>
    <w:basedOn w:val="a1"/>
  </w:style>
  <w:style w:type="paragraph" w:styleId="af6">
    <w:name w:val="footnote text"/>
    <w:basedOn w:val="a0"/>
    <w:semiHidden/>
    <w:pPr>
      <w:jc w:val="both"/>
    </w:pPr>
    <w:rPr>
      <w:rFonts w:ascii="Arial" w:hAnsi="Arial"/>
      <w:sz w:val="20"/>
      <w:szCs w:val="20"/>
    </w:rPr>
  </w:style>
  <w:style w:type="character" w:styleId="af7">
    <w:name w:val="footnote reference"/>
    <w:semiHidden/>
    <w:rPr>
      <w:vertAlign w:val="superscript"/>
    </w:rPr>
  </w:style>
  <w:style w:type="paragraph" w:customStyle="1" w:styleId="af8">
    <w:name w:val="обычный"/>
    <w:basedOn w:val="ac"/>
    <w:pPr>
      <w:spacing w:after="0"/>
      <w:ind w:firstLine="567"/>
      <w:jc w:val="both"/>
    </w:pPr>
    <w:rPr>
      <w:rFonts w:ascii="Arial" w:hAnsi="Arial" w:cs="Arial"/>
      <w:szCs w:val="20"/>
    </w:rPr>
  </w:style>
  <w:style w:type="paragraph" w:customStyle="1" w:styleId="311">
    <w:name w:val="Основной текст с отступом 31"/>
    <w:basedOn w:val="a0"/>
    <w:pPr>
      <w:ind w:firstLine="720"/>
      <w:jc w:val="both"/>
    </w:pPr>
    <w:rPr>
      <w:sz w:val="20"/>
      <w:szCs w:val="20"/>
    </w:rPr>
  </w:style>
  <w:style w:type="paragraph" w:customStyle="1" w:styleId="312">
    <w:name w:val="çàãîëîâîê 31"/>
    <w:basedOn w:val="a0"/>
    <w:next w:val="a0"/>
    <w:pPr>
      <w:keepNext/>
      <w:spacing w:before="120" w:after="120"/>
      <w:jc w:val="center"/>
    </w:pPr>
    <w:rPr>
      <w:rFonts w:ascii="Arial" w:hAnsi="Arial"/>
      <w:b/>
      <w:sz w:val="16"/>
      <w:szCs w:val="20"/>
    </w:rPr>
  </w:style>
  <w:style w:type="paragraph" w:customStyle="1" w:styleId="xl407">
    <w:name w:val="xl407"/>
    <w:basedOn w:val="a0"/>
    <w:pPr>
      <w:spacing w:before="100" w:after="100"/>
    </w:pPr>
    <w:rPr>
      <w:rFonts w:ascii="Courier New" w:eastAsia="Arial Unicode MS" w:hAnsi="Courier New"/>
      <w:sz w:val="16"/>
      <w:szCs w:val="20"/>
    </w:rPr>
  </w:style>
  <w:style w:type="paragraph" w:customStyle="1" w:styleId="130">
    <w:name w:val="заголовок 13"/>
    <w:basedOn w:val="a0"/>
    <w:next w:val="a0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af9">
    <w:name w:val="Обы"/>
    <w:pPr>
      <w:widowControl w:val="0"/>
      <w:autoSpaceDE w:val="0"/>
      <w:autoSpaceDN w:val="0"/>
    </w:pPr>
  </w:style>
  <w:style w:type="paragraph" w:customStyle="1" w:styleId="afa">
    <w:name w:val="обычй"/>
    <w:basedOn w:val="3"/>
    <w:pPr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sz w:val="24"/>
      <w:szCs w:val="24"/>
    </w:rPr>
  </w:style>
  <w:style w:type="paragraph" w:customStyle="1" w:styleId="18">
    <w:name w:val="Текст1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afb">
    <w:name w:val="текст сноски"/>
    <w:basedOn w:val="a0"/>
    <w:pPr>
      <w:widowControl w:val="0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Title3211">
    <w:name w:val="Title3211"/>
    <w:basedOn w:val="a0"/>
    <w:pPr>
      <w:jc w:val="center"/>
    </w:pPr>
    <w:rPr>
      <w:rFonts w:ascii="Arial" w:hAnsi="Arial"/>
      <w:b/>
      <w:caps/>
      <w:snapToGrid w:val="0"/>
      <w:sz w:val="28"/>
      <w:szCs w:val="20"/>
    </w:rPr>
  </w:style>
  <w:style w:type="paragraph" w:customStyle="1" w:styleId="Oaaeiono">
    <w:name w:val="Oaaeiono"/>
    <w:basedOn w:val="a0"/>
    <w:pPr>
      <w:spacing w:line="220" w:lineRule="exact"/>
      <w:ind w:left="85" w:firstLine="709"/>
      <w:jc w:val="both"/>
    </w:pPr>
    <w:rPr>
      <w:rFonts w:ascii="Arial" w:hAnsi="Arial"/>
      <w:sz w:val="20"/>
    </w:rPr>
  </w:style>
  <w:style w:type="paragraph" w:customStyle="1" w:styleId="a">
    <w:name w:val="Список с номерами"/>
    <w:basedOn w:val="a0"/>
    <w:pPr>
      <w:numPr>
        <w:numId w:val="11"/>
      </w:numPr>
      <w:tabs>
        <w:tab w:val="clear" w:pos="1571"/>
        <w:tab w:val="num" w:pos="1276"/>
      </w:tabs>
      <w:spacing w:before="120"/>
      <w:ind w:left="0" w:firstLine="851"/>
      <w:jc w:val="both"/>
    </w:pPr>
    <w:rPr>
      <w:rFonts w:ascii="Arial" w:hAnsi="Arial"/>
      <w:sz w:val="16"/>
      <w:szCs w:val="20"/>
    </w:rPr>
  </w:style>
  <w:style w:type="character" w:customStyle="1" w:styleId="19">
    <w:name w:val="Основной текст Знак Знак Знак Знак1"/>
    <w:aliases w:val="Основной текст Знак Знак Знак1,Основной текст Знак Знак Знак2"/>
    <w:rPr>
      <w:rFonts w:ascii="Arial" w:hAnsi="Arial"/>
      <w:sz w:val="24"/>
      <w:szCs w:val="24"/>
      <w:lang w:val="ru-RU" w:eastAsia="ru-RU" w:bidi="ar-SA"/>
    </w:rPr>
  </w:style>
  <w:style w:type="paragraph" w:customStyle="1" w:styleId="1">
    <w:name w:val="Список 1"/>
    <w:basedOn w:val="a0"/>
    <w:pPr>
      <w:numPr>
        <w:numId w:val="12"/>
      </w:numPr>
      <w:tabs>
        <w:tab w:val="clear" w:pos="927"/>
      </w:tabs>
      <w:spacing w:before="120" w:after="120"/>
      <w:ind w:left="360" w:hanging="360"/>
      <w:jc w:val="both"/>
    </w:pPr>
    <w:rPr>
      <w:rFonts w:ascii="Arial" w:hAnsi="Arial"/>
      <w:sz w:val="16"/>
      <w:szCs w:val="20"/>
    </w:rPr>
  </w:style>
  <w:style w:type="paragraph" w:customStyle="1" w:styleId="1a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7">
    <w:name w:val="toc 7"/>
    <w:basedOn w:val="a0"/>
    <w:next w:val="a0"/>
    <w:autoRedefine/>
    <w:semiHidden/>
    <w:pPr>
      <w:ind w:left="1680"/>
      <w:jc w:val="both"/>
    </w:pPr>
    <w:rPr>
      <w:rFonts w:ascii="Arial" w:hAnsi="Arial"/>
    </w:rPr>
  </w:style>
  <w:style w:type="character" w:customStyle="1" w:styleId="afc">
    <w:name w:val="Основной текст Знак Знак Знак Знак Знак"/>
    <w:rPr>
      <w:rFonts w:ascii="Arial" w:hAnsi="Arial"/>
      <w:b/>
      <w:bCs/>
      <w:sz w:val="24"/>
      <w:szCs w:val="24"/>
      <w:lang w:val="ru-RU" w:eastAsia="ru-RU" w:bidi="ar-SA"/>
    </w:rPr>
  </w:style>
  <w:style w:type="paragraph" w:customStyle="1" w:styleId="211">
    <w:name w:val="Основной текст 21"/>
    <w:basedOn w:val="a0"/>
    <w:pPr>
      <w:widowControl w:val="0"/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1b">
    <w:name w:val="Основной текст Знак Знак1"/>
    <w:aliases w:val="Основной текст Знак Знак Знак Знак"/>
    <w:rPr>
      <w:sz w:val="24"/>
      <w:szCs w:val="24"/>
      <w:lang w:val="ru-RU" w:eastAsia="ru-RU" w:bidi="ar-SA"/>
    </w:rPr>
  </w:style>
  <w:style w:type="paragraph" w:customStyle="1" w:styleId="afd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6">
    <w:name w:val="Основной текст Знак Знак2"/>
    <w:aliases w:val="Основной текст Знак Знак Знак Знак2"/>
    <w:rPr>
      <w:sz w:val="24"/>
      <w:szCs w:val="24"/>
      <w:lang w:val="ru-RU" w:eastAsia="ru-RU" w:bidi="ar-SA"/>
    </w:rPr>
  </w:style>
  <w:style w:type="character" w:customStyle="1" w:styleId="36">
    <w:name w:val="Основной текст Знак Знак3"/>
    <w:aliases w:val="Основной текст Знак Знак Знак Знак3"/>
    <w:rPr>
      <w:sz w:val="24"/>
      <w:szCs w:val="24"/>
      <w:lang w:val="ru-RU" w:eastAsia="ru-RU" w:bidi="ar-SA"/>
    </w:rPr>
  </w:style>
  <w:style w:type="character" w:customStyle="1" w:styleId="40">
    <w:name w:val="Основной текст Знак Знак4"/>
    <w:aliases w:val="Основной текст Знак Знак Знак Знак4"/>
    <w:rPr>
      <w:sz w:val="24"/>
      <w:szCs w:val="24"/>
      <w:lang w:val="ru-RU" w:eastAsia="ru-RU" w:bidi="ar-SA"/>
    </w:rPr>
  </w:style>
  <w:style w:type="character" w:customStyle="1" w:styleId="50">
    <w:name w:val="Основной текст Знак Знак5"/>
    <w:aliases w:val="Основной текст Знак Знак Знак Знак5"/>
    <w:rPr>
      <w:sz w:val="24"/>
      <w:szCs w:val="24"/>
      <w:lang w:val="ru-RU" w:eastAsia="ru-RU" w:bidi="ar-SA"/>
    </w:rPr>
  </w:style>
  <w:style w:type="character" w:customStyle="1" w:styleId="60">
    <w:name w:val="Основной текст Знак Знак6"/>
    <w:aliases w:val="Основной текст Знак Знак Знак Знак6"/>
    <w:rPr>
      <w:sz w:val="24"/>
      <w:szCs w:val="24"/>
      <w:lang w:val="ru-RU" w:eastAsia="ru-RU" w:bidi="ar-SA"/>
    </w:rPr>
  </w:style>
  <w:style w:type="character" w:customStyle="1" w:styleId="70">
    <w:name w:val="Основной текст Знак Знак7"/>
    <w:aliases w:val="Основной текст Знак Знак Знак Знак7"/>
    <w:rPr>
      <w:sz w:val="24"/>
      <w:szCs w:val="24"/>
      <w:lang w:val="ru-RU" w:eastAsia="ru-RU" w:bidi="ar-SA"/>
    </w:rPr>
  </w:style>
  <w:style w:type="paragraph" w:customStyle="1" w:styleId="81">
    <w:name w:val="заголовок 8"/>
    <w:basedOn w:val="a0"/>
    <w:next w:val="a0"/>
    <w:pPr>
      <w:keepNext/>
      <w:widowControl w:val="0"/>
    </w:pPr>
    <w:rPr>
      <w:sz w:val="28"/>
      <w:szCs w:val="20"/>
    </w:rPr>
  </w:style>
  <w:style w:type="character" w:customStyle="1" w:styleId="aa">
    <w:name w:val="Нижний колонтитул Знак"/>
    <w:link w:val="a9"/>
    <w:rPr>
      <w:sz w:val="16"/>
    </w:rPr>
  </w:style>
  <w:style w:type="character" w:customStyle="1" w:styleId="a8">
    <w:name w:val="Основной текст с отступом Знак"/>
    <w:link w:val="a7"/>
    <w:rPr>
      <w:rFonts w:ascii="Arial" w:hAnsi="Arial"/>
      <w:sz w:val="24"/>
      <w:szCs w:val="24"/>
    </w:rPr>
  </w:style>
  <w:style w:type="character" w:customStyle="1" w:styleId="61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Верхний колонтитул Знак"/>
    <w:link w:val="a5"/>
    <w:rPr>
      <w:rFonts w:ascii="Arial" w:hAnsi="Arial"/>
      <w:sz w:val="24"/>
      <w:szCs w:val="24"/>
    </w:rPr>
  </w:style>
  <w:style w:type="character" w:customStyle="1" w:styleId="90">
    <w:name w:val="Заголовок 9 Знак"/>
    <w:link w:val="9"/>
    <w:rPr>
      <w:rFonts w:ascii="Arial" w:hAnsi="Arial" w:cs="Arial"/>
      <w:sz w:val="22"/>
      <w:szCs w:val="22"/>
    </w:rPr>
  </w:style>
  <w:style w:type="character" w:customStyle="1" w:styleId="aff">
    <w:name w:val="Основной текст Знак Знак Знак"/>
    <w:rPr>
      <w:sz w:val="24"/>
      <w:szCs w:val="24"/>
      <w:lang w:val="ru-RU" w:eastAsia="ru-RU" w:bidi="ar-SA"/>
    </w:rPr>
  </w:style>
  <w:style w:type="paragraph" w:customStyle="1" w:styleId="1c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0">
    <w:name w:val="Абзац"/>
    <w:basedOn w:val="a0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  <w:szCs w:val="20"/>
    </w:rPr>
  </w:style>
  <w:style w:type="paragraph" w:customStyle="1" w:styleId="Arial">
    <w:name w:val="Обычный + Arial"/>
    <w:aliases w:val="11 пт"/>
    <w:basedOn w:val="8"/>
    <w:link w:val="Arial0"/>
    <w:pPr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80">
    <w:name w:val="Заголовок 8 Знак"/>
    <w:link w:val="8"/>
    <w:rPr>
      <w:i/>
      <w:iCs/>
      <w:sz w:val="24"/>
      <w:szCs w:val="24"/>
      <w:lang w:val="ru-RU" w:eastAsia="ru-RU" w:bidi="ar-SA"/>
    </w:rPr>
  </w:style>
  <w:style w:type="character" w:customStyle="1" w:styleId="Arial0">
    <w:name w:val="Обычный + Arial Знак"/>
    <w:aliases w:val="11 пт Знак"/>
    <w:link w:val="Arial"/>
    <w:rPr>
      <w:rFonts w:ascii="Arial" w:hAnsi="Arial" w:cs="Arial"/>
      <w:i/>
      <w:iCs/>
      <w:sz w:val="22"/>
      <w:szCs w:val="22"/>
      <w:lang w:val="ru-RU" w:eastAsia="ru-RU" w:bidi="ar-SA"/>
    </w:rPr>
  </w:style>
  <w:style w:type="paragraph" w:customStyle="1" w:styleId="27">
    <w:name w:val="Знак Знак Знак Знак2"/>
    <w:basedOn w:val="a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f1">
    <w:name w:val="endnote text"/>
    <w:basedOn w:val="a0"/>
    <w:semiHidden/>
    <w:pPr>
      <w:jc w:val="both"/>
    </w:pPr>
    <w:rPr>
      <w:rFonts w:ascii="Arial" w:hAnsi="Arial"/>
    </w:rPr>
  </w:style>
  <w:style w:type="paragraph" w:styleId="aff2">
    <w:name w:val="Balloon Text"/>
    <w:basedOn w:val="a0"/>
    <w:link w:val="aff3"/>
    <w:rPr>
      <w:rFonts w:ascii="Tahoma" w:hAnsi="Tahoma"/>
      <w:sz w:val="16"/>
      <w:szCs w:val="16"/>
      <w:lang w:val="x-none" w:eastAsia="x-none"/>
    </w:rPr>
  </w:style>
  <w:style w:type="character" w:customStyle="1" w:styleId="aff3">
    <w:name w:val="Текст выноски Знак"/>
    <w:link w:val="aff2"/>
    <w:rPr>
      <w:rFonts w:ascii="Tahoma" w:hAnsi="Tahoma" w:cs="Tahoma"/>
      <w:sz w:val="16"/>
      <w:szCs w:val="16"/>
    </w:rPr>
  </w:style>
  <w:style w:type="paragraph" w:customStyle="1" w:styleId="120">
    <w:name w:val="Обычный12"/>
    <w:qFormat/>
    <w:pPr>
      <w:widowControl w:val="0"/>
    </w:pPr>
  </w:style>
  <w:style w:type="paragraph" w:customStyle="1" w:styleId="1d">
    <w:name w:val="Обычный1"/>
    <w:pPr>
      <w:widowControl w:val="0"/>
    </w:pPr>
  </w:style>
  <w:style w:type="paragraph" w:customStyle="1" w:styleId="bodytext2">
    <w:name w:val="bodytext2"/>
    <w:basedOn w:val="a0"/>
    <w:pPr>
      <w:spacing w:before="100" w:beforeAutospacing="1" w:after="100" w:afterAutospacing="1"/>
    </w:pPr>
  </w:style>
  <w:style w:type="character" w:customStyle="1" w:styleId="grame">
    <w:name w:val="grame"/>
    <w:basedOn w:val="a1"/>
  </w:style>
  <w:style w:type="character" w:customStyle="1" w:styleId="apple-converted-space">
    <w:name w:val="apple-converted-space"/>
    <w:basedOn w:val="a1"/>
  </w:style>
  <w:style w:type="character" w:customStyle="1" w:styleId="71">
    <w:name w:val="Основной текст (7)_"/>
    <w:link w:val="72"/>
    <w:rPr>
      <w:sz w:val="15"/>
      <w:szCs w:val="15"/>
      <w:lang w:bidi="ar-SA"/>
    </w:rPr>
  </w:style>
  <w:style w:type="paragraph" w:customStyle="1" w:styleId="72">
    <w:name w:val="Основной текст (7)"/>
    <w:basedOn w:val="a0"/>
    <w:link w:val="71"/>
    <w:pPr>
      <w:shd w:val="clear" w:color="auto" w:fill="FFFFFF"/>
      <w:spacing w:line="158" w:lineRule="exact"/>
      <w:ind w:hanging="220"/>
      <w:jc w:val="both"/>
    </w:pPr>
    <w:rPr>
      <w:sz w:val="15"/>
      <w:szCs w:val="15"/>
    </w:rPr>
  </w:style>
  <w:style w:type="character" w:customStyle="1" w:styleId="11">
    <w:name w:val="Заголовок 1 Знак"/>
    <w:link w:val="10"/>
    <w:locked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73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4">
    <w:name w:val="List Paragraph"/>
    <w:basedOn w:val="a0"/>
    <w:uiPriority w:val="34"/>
    <w:qFormat/>
    <w:pPr>
      <w:ind w:left="720"/>
      <w:contextualSpacing/>
    </w:pPr>
  </w:style>
  <w:style w:type="paragraph" w:styleId="aff5">
    <w:name w:val="Normal Indent"/>
    <w:basedOn w:val="a0"/>
    <w:link w:val="aff6"/>
    <w:uiPriority w:val="99"/>
    <w:pPr>
      <w:ind w:left="708" w:firstLine="720"/>
      <w:jc w:val="both"/>
    </w:pPr>
    <w:rPr>
      <w:rFonts w:ascii="SchoolDL" w:hAnsi="SchoolDL" w:cs="SchoolDL"/>
      <w:sz w:val="18"/>
      <w:szCs w:val="18"/>
    </w:rPr>
  </w:style>
  <w:style w:type="character" w:customStyle="1" w:styleId="20">
    <w:name w:val="Заголовок 2 Знак"/>
    <w:link w:val="2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aff6">
    <w:name w:val="Обычный отступ Знак"/>
    <w:link w:val="aff5"/>
    <w:uiPriority w:val="99"/>
    <w:locked/>
    <w:rPr>
      <w:rFonts w:ascii="SchoolDL" w:hAnsi="SchoolDL" w:cs="SchoolDL"/>
      <w:sz w:val="18"/>
      <w:szCs w:val="18"/>
    </w:rPr>
  </w:style>
  <w:style w:type="character" w:customStyle="1" w:styleId="112">
    <w:name w:val="Основной текст (11)_"/>
    <w:link w:val="113"/>
    <w:rPr>
      <w:sz w:val="15"/>
      <w:szCs w:val="15"/>
      <w:shd w:val="clear" w:color="auto" w:fill="FFFFFF"/>
    </w:rPr>
  </w:style>
  <w:style w:type="paragraph" w:customStyle="1" w:styleId="113">
    <w:name w:val="Основной текст (11)"/>
    <w:basedOn w:val="a0"/>
    <w:link w:val="112"/>
    <w:pPr>
      <w:shd w:val="clear" w:color="auto" w:fill="FFFFFF"/>
      <w:spacing w:line="0" w:lineRule="atLeast"/>
    </w:pPr>
    <w:rPr>
      <w:sz w:val="15"/>
      <w:szCs w:val="15"/>
    </w:rPr>
  </w:style>
  <w:style w:type="character" w:customStyle="1" w:styleId="114">
    <w:name w:val="Основной текст (11) + Не 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aff7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8">
    <w:name w:val="Обычный2"/>
    <w:rPr>
      <w:snapToGrid w:val="0"/>
      <w:sz w:val="24"/>
    </w:rPr>
  </w:style>
  <w:style w:type="paragraph" w:customStyle="1" w:styleId="29">
    <w:name w:val="Подзаголовок2"/>
    <w:basedOn w:val="28"/>
    <w:pPr>
      <w:spacing w:after="60"/>
      <w:jc w:val="center"/>
    </w:pPr>
    <w:rPr>
      <w:rFonts w:ascii="Arial" w:hAnsi="Arial"/>
      <w:i/>
    </w:rPr>
  </w:style>
  <w:style w:type="paragraph" w:customStyle="1" w:styleId="220">
    <w:name w:val="Основной текст 22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0"/>
    <w:pPr>
      <w:ind w:firstLine="720"/>
      <w:jc w:val="both"/>
    </w:pPr>
    <w:rPr>
      <w:sz w:val="20"/>
      <w:szCs w:val="20"/>
    </w:rPr>
  </w:style>
  <w:style w:type="paragraph" w:customStyle="1" w:styleId="2a">
    <w:name w:val="Текст2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e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4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Основной текст_"/>
    <w:link w:val="37"/>
    <w:rPr>
      <w:sz w:val="15"/>
      <w:szCs w:val="15"/>
      <w:shd w:val="clear" w:color="auto" w:fill="FFFFFF"/>
    </w:rPr>
  </w:style>
  <w:style w:type="character" w:customStyle="1" w:styleId="2b">
    <w:name w:val="Основной текст2"/>
    <w:basedOn w:val="affa"/>
    <w:rPr>
      <w:sz w:val="15"/>
      <w:szCs w:val="15"/>
      <w:shd w:val="clear" w:color="auto" w:fill="FFFFFF"/>
    </w:rPr>
  </w:style>
  <w:style w:type="paragraph" w:customStyle="1" w:styleId="37">
    <w:name w:val="Основной текст3"/>
    <w:basedOn w:val="a0"/>
    <w:link w:val="affa"/>
    <w:pPr>
      <w:shd w:val="clear" w:color="auto" w:fill="FFFFFF"/>
      <w:spacing w:line="154" w:lineRule="exact"/>
    </w:pPr>
    <w:rPr>
      <w:sz w:val="15"/>
      <w:szCs w:val="15"/>
    </w:rPr>
  </w:style>
  <w:style w:type="character" w:customStyle="1" w:styleId="6115pt">
    <w:name w:val="Основной текст (6) + 11.5 pt;Полужирный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77">
    <w:name w:val="Основной текст (77)_"/>
    <w:link w:val="770"/>
    <w:rPr>
      <w:rFonts w:ascii="MS Mincho" w:eastAsia="MS Mincho" w:hAnsi="MS Mincho"/>
      <w:sz w:val="31"/>
      <w:szCs w:val="31"/>
      <w:shd w:val="clear" w:color="auto" w:fill="FFFFFF"/>
    </w:rPr>
  </w:style>
  <w:style w:type="paragraph" w:customStyle="1" w:styleId="770">
    <w:name w:val="Основной текст (77)"/>
    <w:basedOn w:val="a0"/>
    <w:link w:val="77"/>
    <w:pPr>
      <w:shd w:val="clear" w:color="auto" w:fill="FFFFFF"/>
      <w:spacing w:line="0" w:lineRule="atLeast"/>
    </w:pPr>
    <w:rPr>
      <w:rFonts w:ascii="MS Mincho" w:eastAsia="MS Mincho" w:hAnsi="MS Mincho"/>
      <w:sz w:val="31"/>
      <w:szCs w:val="31"/>
    </w:rPr>
  </w:style>
  <w:style w:type="paragraph" w:customStyle="1" w:styleId="230">
    <w:name w:val="Основной текст 23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b">
    <w:name w:val="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8">
    <w:name w:val="Обычный3"/>
    <w:rPr>
      <w:snapToGrid w:val="0"/>
      <w:sz w:val="24"/>
    </w:rPr>
  </w:style>
  <w:style w:type="paragraph" w:customStyle="1" w:styleId="39">
    <w:name w:val="Подзаголовок3"/>
    <w:basedOn w:val="38"/>
    <w:pPr>
      <w:spacing w:after="60"/>
      <w:jc w:val="center"/>
    </w:pPr>
    <w:rPr>
      <w:rFonts w:ascii="Arial" w:hAnsi="Arial"/>
      <w:i/>
    </w:rPr>
  </w:style>
  <w:style w:type="paragraph" w:customStyle="1" w:styleId="240">
    <w:name w:val="Основной текст 24"/>
    <w:basedOn w:val="a0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30">
    <w:name w:val="Основной текст с отступом 33"/>
    <w:basedOn w:val="a0"/>
    <w:pPr>
      <w:ind w:firstLine="720"/>
      <w:jc w:val="both"/>
    </w:pPr>
    <w:rPr>
      <w:sz w:val="20"/>
      <w:szCs w:val="20"/>
    </w:rPr>
  </w:style>
  <w:style w:type="paragraph" w:customStyle="1" w:styleId="3a">
    <w:name w:val="Текст3"/>
    <w:basedOn w:val="a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0"/>
    </w:rPr>
  </w:style>
  <w:style w:type="paragraph" w:customStyle="1" w:styleId="1f">
    <w:name w:val="Знак Знак1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d">
    <w:name w:val="Знак Знак Знак Знак Знак Знак Знак Знак Знак Знак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3">
    <w:name w:val="Знак Знак6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75">
    <w:name w:val="Знак Знак7"/>
    <w:basedOn w:val="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Pr>
      <w:sz w:val="24"/>
      <w:szCs w:val="24"/>
    </w:rPr>
  </w:style>
  <w:style w:type="paragraph" w:customStyle="1" w:styleId="msolistparagraph0">
    <w:name w:val="msolistparagraph"/>
    <w:basedOn w:val="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0">
    <w:name w:val="Обычный 1"/>
    <w:basedOn w:val="a0"/>
    <w:pPr>
      <w:spacing w:before="20" w:after="20"/>
      <w:jc w:val="center"/>
    </w:pPr>
    <w:rPr>
      <w:rFonts w:ascii="Arial" w:hAnsi="Arial" w:cs="Arial"/>
      <w:i/>
      <w:iCs/>
      <w:szCs w:val="20"/>
    </w:rPr>
  </w:style>
  <w:style w:type="paragraph" w:styleId="affe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2 Знак"/>
    <w:link w:val="21"/>
    <w:rPr>
      <w:rFonts w:ascii="Arial" w:hAnsi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27.rosstat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stat.gov.ru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63B8D-4E49-42D5-970C-89701CF89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9822</Words>
  <Characters>55987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Khabstat</Company>
  <LinksUpToDate>false</LinksUpToDate>
  <CharactersWithSpaces>65678</CharactersWithSpaces>
  <SharedDoc>false</SharedDoc>
  <HLinks>
    <vt:vector size="108" baseType="variant">
      <vt:variant>
        <vt:i4>1441855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_Toc473710912</vt:lpwstr>
      </vt:variant>
      <vt:variant>
        <vt:i4>1441855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_Toc473710911</vt:lpwstr>
      </vt:variant>
      <vt:variant>
        <vt:i4>1441855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_Toc473710910</vt:lpwstr>
      </vt:variant>
      <vt:variant>
        <vt:i4>1507391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_Toc473710909</vt:lpwstr>
      </vt:variant>
      <vt:variant>
        <vt:i4>1507391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_Toc473710908</vt:lpwstr>
      </vt:variant>
      <vt:variant>
        <vt:i4>1507391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_Toc473710907</vt:lpwstr>
      </vt:variant>
      <vt:variant>
        <vt:i4>1507391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_Toc473710906</vt:lpwstr>
      </vt:variant>
      <vt:variant>
        <vt:i4>1507391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_Toc473710905</vt:lpwstr>
      </vt:variant>
      <vt:variant>
        <vt:i4>1507391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_Toc473710904</vt:lpwstr>
      </vt:variant>
      <vt:variant>
        <vt:i4>1507391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_Toc473710903</vt:lpwstr>
      </vt:variant>
      <vt:variant>
        <vt:i4>1507391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_Toc473710902</vt:lpwstr>
      </vt:variant>
      <vt:variant>
        <vt:i4>1507391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_Toc473710901</vt:lpwstr>
      </vt:variant>
      <vt:variant>
        <vt:i4>1507391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_Toc473710900</vt:lpwstr>
      </vt:variant>
      <vt:variant>
        <vt:i4>1966142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_Toc473710899</vt:lpwstr>
      </vt:variant>
      <vt:variant>
        <vt:i4>1966142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_Toc473710898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_Toc473710897</vt:lpwstr>
      </vt:variant>
      <vt:variant>
        <vt:i4>6815844</vt:i4>
      </vt:variant>
      <vt:variant>
        <vt:i4>3</vt:i4>
      </vt:variant>
      <vt:variant>
        <vt:i4>0</vt:i4>
      </vt:variant>
      <vt:variant>
        <vt:i4>5</vt:i4>
      </vt:variant>
      <vt:variant>
        <vt:lpwstr>http://habstat.gks.ru/</vt:lpwstr>
      </vt:variant>
      <vt:variant>
        <vt:lpwstr/>
      </vt:variant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Koshevaia</dc:creator>
  <cp:lastModifiedBy>p49_User</cp:lastModifiedBy>
  <cp:revision>2</cp:revision>
  <cp:lastPrinted>2024-02-11T22:58:00Z</cp:lastPrinted>
  <dcterms:created xsi:type="dcterms:W3CDTF">2024-02-12T00:06:00Z</dcterms:created>
  <dcterms:modified xsi:type="dcterms:W3CDTF">2024-02-12T00:06:00Z</dcterms:modified>
</cp:coreProperties>
</file>