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40" w:rsidRPr="00292A9B" w:rsidRDefault="001E5740" w:rsidP="001E5740">
      <w:pPr>
        <w:pStyle w:val="1"/>
        <w:jc w:val="center"/>
        <w:rPr>
          <w:rFonts w:ascii="Arial" w:eastAsia="Arial Unicode MS" w:hAnsi="Arial" w:cs="Arial"/>
          <w:b/>
          <w:sz w:val="28"/>
        </w:rPr>
      </w:pPr>
      <w:bookmarkStart w:id="0" w:name="_Toc486501630"/>
      <w:bookmarkStart w:id="1" w:name="_Toc486502176"/>
      <w:r w:rsidRPr="00292A9B">
        <w:rPr>
          <w:rFonts w:ascii="Arial" w:eastAsia="Arial Unicode MS" w:hAnsi="Arial" w:cs="Arial"/>
          <w:b/>
          <w:sz w:val="28"/>
        </w:rPr>
        <w:t>ОСНОВНЫЕ ЭКОНОМИЧЕСКИЕ И СОЦИАЛЬНЫЕ ПОКАЗАТЕЛИ</w:t>
      </w:r>
      <w:bookmarkEnd w:id="0"/>
      <w:bookmarkEnd w:id="1"/>
    </w:p>
    <w:p w:rsidR="001E5740" w:rsidRPr="00292A9B" w:rsidRDefault="001E5740" w:rsidP="001E5740">
      <w:pPr>
        <w:pStyle w:val="a3"/>
        <w:jc w:val="right"/>
        <w:rPr>
          <w:rFonts w:ascii="Arial" w:eastAsia="Arial Unicode MS" w:hAnsi="Arial" w:cs="Arial"/>
          <w:i/>
          <w:sz w:val="24"/>
          <w:szCs w:val="24"/>
          <w:lang w:val="ru-RU"/>
        </w:rPr>
      </w:pPr>
    </w:p>
    <w:tbl>
      <w:tblPr>
        <w:tblW w:w="503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3"/>
        <w:gridCol w:w="1928"/>
        <w:gridCol w:w="2064"/>
      </w:tblGrid>
      <w:tr w:rsidR="001E5740" w:rsidRPr="00292A9B" w:rsidTr="006321AB">
        <w:trPr>
          <w:trHeight w:val="733"/>
          <w:tblHeader/>
        </w:trPr>
        <w:tc>
          <w:tcPr>
            <w:tcW w:w="2913" w:type="pct"/>
            <w:tcBorders>
              <w:top w:val="single" w:sz="6" w:space="0" w:color="auto"/>
              <w:bottom w:val="single" w:sz="4" w:space="0" w:color="auto"/>
            </w:tcBorders>
          </w:tcPr>
          <w:p w:rsidR="001E5740" w:rsidRPr="00292A9B" w:rsidRDefault="001E5740" w:rsidP="006321A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2" w:name="_Toc153251371"/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740" w:rsidRPr="00292A9B" w:rsidRDefault="001E5740" w:rsidP="006321A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Январь-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сентябрь</w:t>
            </w:r>
          </w:p>
          <w:p w:rsidR="001E5740" w:rsidRPr="00292A9B" w:rsidRDefault="001E5740" w:rsidP="006321AB">
            <w:pPr>
              <w:jc w:val="center"/>
              <w:rPr>
                <w:rFonts w:ascii="Arial" w:eastAsia="Arial Unicode MS" w:hAnsi="Arial" w:cs="Arial"/>
                <w:sz w:val="24"/>
                <w:szCs w:val="22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2019г.</w:t>
            </w:r>
          </w:p>
        </w:tc>
        <w:tc>
          <w:tcPr>
            <w:tcW w:w="1079" w:type="pct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1E5740" w:rsidRPr="00292A9B" w:rsidRDefault="001E5740" w:rsidP="006321A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Январь-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сентябрь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  2019г. 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в</w:t>
            </w:r>
            <w:proofErr w:type="gramEnd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% к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январю-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сентябрю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2018г.</w:t>
            </w:r>
          </w:p>
        </w:tc>
      </w:tr>
      <w:tr w:rsidR="001E5740" w:rsidRPr="00292A9B" w:rsidTr="006321AB">
        <w:trPr>
          <w:trHeight w:val="331"/>
        </w:trPr>
        <w:tc>
          <w:tcPr>
            <w:tcW w:w="2913" w:type="pct"/>
            <w:tcBorders>
              <w:top w:val="single" w:sz="4" w:space="0" w:color="auto"/>
            </w:tcBorders>
            <w:vAlign w:val="bottom"/>
          </w:tcPr>
          <w:p w:rsidR="001E5740" w:rsidRPr="00292A9B" w:rsidRDefault="001E5740" w:rsidP="006321A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организаций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млрд. рублей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398,8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</w:tcBorders>
            <w:vAlign w:val="bottom"/>
          </w:tcPr>
          <w:p w:rsidR="001E5740" w:rsidRPr="00292A9B" w:rsidRDefault="001E5740" w:rsidP="006321AB">
            <w:pPr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740" w:rsidRPr="00292A9B" w:rsidTr="006321AB">
        <w:trPr>
          <w:trHeight w:val="840"/>
        </w:trPr>
        <w:tc>
          <w:tcPr>
            <w:tcW w:w="2913" w:type="pct"/>
            <w:vAlign w:val="bottom"/>
          </w:tcPr>
          <w:p w:rsidR="001E5740" w:rsidRPr="00292A9B" w:rsidRDefault="001E5740" w:rsidP="006321A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3" w:name="_Toc153012054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Объем работ, выполненных </w:t>
            </w:r>
            <w:bookmarkEnd w:id="3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организациями по в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и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ду деятельности «Строительство»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11496,0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  <w:tab w:val="left" w:pos="177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740" w:rsidRPr="00292A9B" w:rsidTr="006321AB">
        <w:trPr>
          <w:trHeight w:val="624"/>
        </w:trPr>
        <w:tc>
          <w:tcPr>
            <w:tcW w:w="2913" w:type="pct"/>
            <w:vAlign w:val="bottom"/>
          </w:tcPr>
          <w:p w:rsidR="001E5740" w:rsidRPr="00292A9B" w:rsidRDefault="001E5740" w:rsidP="006321A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Ввод в действие жилых домов, тыс. кв. м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общей площади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5740" w:rsidRPr="006D7370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310">
              <w:rPr>
                <w:rFonts w:ascii="Arial" w:hAnsi="Arial" w:cs="Arial"/>
                <w:sz w:val="24"/>
                <w:szCs w:val="24"/>
              </w:rPr>
              <w:t>113</w:t>
            </w:r>
            <w:r>
              <w:rPr>
                <w:rFonts w:ascii="Arial" w:hAnsi="Arial" w:cs="Arial"/>
                <w:sz w:val="24"/>
                <w:szCs w:val="24"/>
              </w:rPr>
              <w:t>,7</w:t>
            </w:r>
            <w:r w:rsidRPr="008F131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113,8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1E5740" w:rsidRPr="006D7370" w:rsidRDefault="001E5740" w:rsidP="006321AB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4)</w:t>
            </w:r>
          </w:p>
        </w:tc>
      </w:tr>
      <w:tr w:rsidR="001E5740" w:rsidRPr="00292A9B" w:rsidTr="006321AB">
        <w:trPr>
          <w:trHeight w:val="504"/>
        </w:trPr>
        <w:tc>
          <w:tcPr>
            <w:tcW w:w="2913" w:type="pct"/>
            <w:vAlign w:val="bottom"/>
          </w:tcPr>
          <w:p w:rsidR="001E5740" w:rsidRPr="00292A9B" w:rsidRDefault="001E5740" w:rsidP="006321A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Произведено основных продуктов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 xml:space="preserve">животноводства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2)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740" w:rsidRPr="00292A9B" w:rsidTr="006321AB">
        <w:trPr>
          <w:trHeight w:val="454"/>
        </w:trPr>
        <w:tc>
          <w:tcPr>
            <w:tcW w:w="2913" w:type="pct"/>
            <w:vAlign w:val="bottom"/>
          </w:tcPr>
          <w:p w:rsidR="001E5740" w:rsidRPr="00292A9B" w:rsidRDefault="001E5740" w:rsidP="006321AB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мяса (скот и птица на убой в живом весе)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,т</w:t>
            </w:r>
            <w:proofErr w:type="gramEnd"/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1E5740" w:rsidRPr="00C81755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98,5</w:t>
            </w:r>
          </w:p>
        </w:tc>
      </w:tr>
      <w:tr w:rsidR="001E5740" w:rsidRPr="00292A9B" w:rsidTr="006321AB">
        <w:trPr>
          <w:trHeight w:val="454"/>
        </w:trPr>
        <w:tc>
          <w:tcPr>
            <w:tcW w:w="2913" w:type="pct"/>
            <w:vAlign w:val="bottom"/>
          </w:tcPr>
          <w:p w:rsidR="001E5740" w:rsidRPr="00292A9B" w:rsidRDefault="001E5740" w:rsidP="006321AB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молока, 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1E5740" w:rsidRPr="00C81755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</w:tr>
      <w:tr w:rsidR="001E5740" w:rsidRPr="00292A9B" w:rsidTr="006321AB">
        <w:trPr>
          <w:trHeight w:val="454"/>
        </w:trPr>
        <w:tc>
          <w:tcPr>
            <w:tcW w:w="2913" w:type="pct"/>
            <w:vAlign w:val="bottom"/>
          </w:tcPr>
          <w:p w:rsidR="001E5740" w:rsidRPr="00292A9B" w:rsidRDefault="001E5740" w:rsidP="006321AB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яиц, тыс. штук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1E5740" w:rsidRPr="00C81755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4523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136,1</w:t>
            </w:r>
          </w:p>
        </w:tc>
      </w:tr>
      <w:tr w:rsidR="001E5740" w:rsidRPr="00292A9B" w:rsidTr="006321AB">
        <w:trPr>
          <w:trHeight w:val="454"/>
        </w:trPr>
        <w:tc>
          <w:tcPr>
            <w:tcW w:w="2913" w:type="pct"/>
            <w:vAlign w:val="bottom"/>
          </w:tcPr>
          <w:p w:rsidR="001E5740" w:rsidRPr="00292A9B" w:rsidRDefault="001E5740" w:rsidP="006321A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розничной торговли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47840,0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740" w:rsidRPr="00292A9B" w:rsidTr="006321AB">
        <w:trPr>
          <w:trHeight w:val="454"/>
        </w:trPr>
        <w:tc>
          <w:tcPr>
            <w:tcW w:w="2913" w:type="pct"/>
            <w:vAlign w:val="bottom"/>
          </w:tcPr>
          <w:p w:rsidR="001E5740" w:rsidRPr="00292A9B" w:rsidRDefault="001E5740" w:rsidP="006321A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общественного питания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2272,1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740" w:rsidRPr="00292A9B" w:rsidTr="006321AB">
        <w:trPr>
          <w:trHeight w:val="928"/>
        </w:trPr>
        <w:tc>
          <w:tcPr>
            <w:tcW w:w="2913" w:type="pct"/>
            <w:tcBorders>
              <w:bottom w:val="single" w:sz="4" w:space="0" w:color="auto"/>
            </w:tcBorders>
            <w:vAlign w:val="bottom"/>
          </w:tcPr>
          <w:p w:rsidR="001E5740" w:rsidRPr="00292A9B" w:rsidRDefault="001E5740" w:rsidP="006321A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4" w:name="_Toc153012056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Численность безработных, официально </w:t>
            </w:r>
            <w:bookmarkEnd w:id="4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зарег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и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стрированных в органах службы занятости (на к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о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нец августа), человек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1025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</w:tcBorders>
            <w:vAlign w:val="bottom"/>
          </w:tcPr>
          <w:p w:rsidR="001E5740" w:rsidRPr="00292A9B" w:rsidRDefault="001E5740" w:rsidP="006321A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</w:tr>
    </w:tbl>
    <w:p w:rsidR="001E5740" w:rsidRPr="00292A9B" w:rsidRDefault="001E5740" w:rsidP="001E5740">
      <w:pPr>
        <w:ind w:left="-142"/>
        <w:rPr>
          <w:rFonts w:ascii="Arial" w:eastAsia="Arial Unicode MS" w:hAnsi="Arial" w:cs="Arial"/>
          <w:szCs w:val="22"/>
          <w:vertAlign w:val="superscript"/>
        </w:rPr>
      </w:pPr>
    </w:p>
    <w:p w:rsidR="001E5740" w:rsidRPr="00292A9B" w:rsidRDefault="001E5740" w:rsidP="001E5740">
      <w:pPr>
        <w:ind w:left="-142"/>
        <w:rPr>
          <w:rFonts w:ascii="Arial" w:eastAsia="Arial Unicode MS" w:hAnsi="Arial" w:cs="Arial"/>
          <w:sz w:val="22"/>
          <w:szCs w:val="22"/>
          <w:vertAlign w:val="superscript"/>
        </w:rPr>
      </w:pPr>
      <w:r w:rsidRPr="00292A9B">
        <w:rPr>
          <w:rFonts w:ascii="Arial" w:eastAsia="Arial Unicode MS" w:hAnsi="Arial" w:cs="Arial"/>
          <w:sz w:val="22"/>
          <w:szCs w:val="22"/>
          <w:vertAlign w:val="superscript"/>
        </w:rPr>
        <w:t>1)</w:t>
      </w:r>
      <w:r w:rsidRPr="00292A9B">
        <w:rPr>
          <w:rFonts w:eastAsia="Arial Unicode MS"/>
        </w:rPr>
        <w:t xml:space="preserve">  </w:t>
      </w:r>
      <w:r w:rsidRPr="00292A9B">
        <w:rPr>
          <w:rFonts w:ascii="Arial" w:eastAsia="Arial Unicode MS" w:hAnsi="Arial" w:cs="Arial"/>
          <w:sz w:val="22"/>
          <w:szCs w:val="22"/>
        </w:rPr>
        <w:t>Без учета деятельности субъектов малого предпринимател</w:t>
      </w:r>
      <w:r w:rsidRPr="00292A9B">
        <w:rPr>
          <w:rFonts w:ascii="Arial" w:eastAsia="Arial Unicode MS" w:hAnsi="Arial" w:cs="Arial"/>
          <w:sz w:val="22"/>
          <w:szCs w:val="22"/>
        </w:rPr>
        <w:t>ь</w:t>
      </w:r>
      <w:r w:rsidRPr="00292A9B">
        <w:rPr>
          <w:rFonts w:ascii="Arial" w:eastAsia="Arial Unicode MS" w:hAnsi="Arial" w:cs="Arial"/>
          <w:sz w:val="22"/>
          <w:szCs w:val="22"/>
        </w:rPr>
        <w:t xml:space="preserve">ства. </w:t>
      </w:r>
    </w:p>
    <w:p w:rsidR="001E5740" w:rsidRDefault="001E5740" w:rsidP="001E5740">
      <w:pPr>
        <w:ind w:left="-142"/>
        <w:rPr>
          <w:rFonts w:eastAsia="Arial Unicode MS"/>
        </w:rPr>
      </w:pPr>
      <w:r w:rsidRPr="00292A9B">
        <w:rPr>
          <w:rFonts w:ascii="Arial" w:eastAsia="Arial Unicode MS" w:hAnsi="Arial" w:cs="Arial"/>
          <w:sz w:val="22"/>
          <w:szCs w:val="22"/>
          <w:vertAlign w:val="superscript"/>
        </w:rPr>
        <w:t>2)</w:t>
      </w:r>
      <w:r w:rsidRPr="00292A9B">
        <w:rPr>
          <w:rFonts w:ascii="Arial" w:eastAsia="Arial Unicode MS" w:hAnsi="Arial" w:cs="Arial"/>
          <w:sz w:val="36"/>
          <w:szCs w:val="22"/>
        </w:rPr>
        <w:t xml:space="preserve"> </w:t>
      </w:r>
      <w:r w:rsidRPr="00292A9B">
        <w:rPr>
          <w:rFonts w:ascii="Arial" w:eastAsia="Arial Unicode MS" w:hAnsi="Arial" w:cs="Arial"/>
          <w:sz w:val="22"/>
          <w:szCs w:val="22"/>
        </w:rPr>
        <w:t>Во всех категориях хозяйств</w:t>
      </w:r>
      <w:r w:rsidRPr="00292A9B">
        <w:rPr>
          <w:rFonts w:eastAsia="Arial Unicode MS"/>
        </w:rPr>
        <w:t>.</w:t>
      </w:r>
      <w:bookmarkEnd w:id="2"/>
    </w:p>
    <w:p w:rsidR="001E5740" w:rsidRPr="00E13B90" w:rsidRDefault="001E5740" w:rsidP="001E5740">
      <w:pPr>
        <w:ind w:left="-142"/>
        <w:rPr>
          <w:rFonts w:eastAsia="Arial Unicode MS"/>
          <w:sz w:val="22"/>
          <w:szCs w:val="22"/>
        </w:rPr>
      </w:pPr>
      <w:r>
        <w:rPr>
          <w:rFonts w:ascii="Arial" w:eastAsia="Arial Unicode MS" w:hAnsi="Arial" w:cs="Arial"/>
          <w:sz w:val="24"/>
          <w:szCs w:val="24"/>
          <w:vertAlign w:val="superscript"/>
        </w:rPr>
        <w:t>3</w:t>
      </w:r>
      <w:r w:rsidRPr="00E13B90">
        <w:rPr>
          <w:rFonts w:ascii="Arial" w:eastAsia="Arial Unicode MS" w:hAnsi="Arial" w:cs="Arial"/>
          <w:sz w:val="22"/>
          <w:szCs w:val="22"/>
          <w:vertAlign w:val="superscript"/>
        </w:rPr>
        <w:t>)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 xml:space="preserve"> С учетом жилых домов, построенных на земельных участках, предназначенных для ведения гра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ж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данами садоводства.</w:t>
      </w:r>
    </w:p>
    <w:p w:rsidR="001E5740" w:rsidRPr="00E13B90" w:rsidRDefault="001E5740" w:rsidP="001E5740">
      <w:pPr>
        <w:ind w:left="-142"/>
        <w:rPr>
          <w:rFonts w:eastAsia="Arial Unicode MS"/>
          <w:sz w:val="22"/>
          <w:szCs w:val="22"/>
        </w:rPr>
      </w:pPr>
      <w:r w:rsidRPr="00E13B90">
        <w:rPr>
          <w:rFonts w:ascii="Arial" w:eastAsia="Arial Unicode MS" w:hAnsi="Arial" w:cs="Arial"/>
          <w:sz w:val="22"/>
          <w:szCs w:val="22"/>
          <w:vertAlign w:val="superscript"/>
        </w:rPr>
        <w:t xml:space="preserve">4) 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Без учета жилых домов, построенных на земельных участках, предназначенных для ведения гра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ж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данами садоводства.</w:t>
      </w:r>
    </w:p>
    <w:p w:rsidR="001E5740" w:rsidRPr="00292A9B" w:rsidRDefault="001E5740" w:rsidP="001E5740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1E5740" w:rsidRPr="00292A9B" w:rsidRDefault="001E5740" w:rsidP="001E5740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1E5740" w:rsidRPr="00292A9B" w:rsidRDefault="001E5740" w:rsidP="001E5740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1E5740" w:rsidRPr="00292A9B" w:rsidRDefault="001E5740" w:rsidP="001E5740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3565F0" w:rsidRDefault="003565F0">
      <w:bookmarkStart w:id="5" w:name="_GoBack"/>
      <w:bookmarkEnd w:id="5"/>
    </w:p>
    <w:sectPr w:rsidR="0035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40"/>
    <w:rsid w:val="001E5740"/>
    <w:rsid w:val="003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E5740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E5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E5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1E574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E5740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E5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E5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1E574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Клешонкина Анастасия Алексеевна</dc:creator>
  <cp:lastModifiedBy>Клешонкина Анастасия Алексеевна</cp:lastModifiedBy>
  <cp:revision>1</cp:revision>
  <dcterms:created xsi:type="dcterms:W3CDTF">2019-11-05T04:38:00Z</dcterms:created>
  <dcterms:modified xsi:type="dcterms:W3CDTF">2019-11-05T04:39:00Z</dcterms:modified>
</cp:coreProperties>
</file>